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70" w:rsidRDefault="002223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2370" w:rsidRDefault="00222370">
      <w:pPr>
        <w:pStyle w:val="ConsPlusNormal"/>
        <w:jc w:val="both"/>
        <w:outlineLvl w:val="0"/>
      </w:pPr>
    </w:p>
    <w:p w:rsidR="00222370" w:rsidRDefault="0022237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22370" w:rsidRDefault="00222370">
      <w:pPr>
        <w:pStyle w:val="ConsPlusTitle"/>
        <w:jc w:val="center"/>
      </w:pPr>
    </w:p>
    <w:p w:rsidR="00222370" w:rsidRDefault="00222370">
      <w:pPr>
        <w:pStyle w:val="ConsPlusTitle"/>
        <w:jc w:val="center"/>
      </w:pPr>
      <w:r>
        <w:t>ФЕДЕРАЛЬНАЯ СЛУЖБА ГОСУДАРСТВЕННОЙ РЕГИСТРАЦИИ,</w:t>
      </w:r>
    </w:p>
    <w:p w:rsidR="00222370" w:rsidRDefault="00222370">
      <w:pPr>
        <w:pStyle w:val="ConsPlusTitle"/>
        <w:jc w:val="center"/>
      </w:pPr>
      <w:r>
        <w:t>КАДАСТРА И КАРТОГРАФИИ</w:t>
      </w:r>
    </w:p>
    <w:p w:rsidR="00222370" w:rsidRDefault="00222370">
      <w:pPr>
        <w:pStyle w:val="ConsPlusTitle"/>
        <w:jc w:val="center"/>
      </w:pPr>
    </w:p>
    <w:p w:rsidR="00222370" w:rsidRDefault="00222370">
      <w:pPr>
        <w:pStyle w:val="ConsPlusTitle"/>
        <w:jc w:val="center"/>
      </w:pPr>
      <w:r>
        <w:t>ФЕДЕРАЛЬНОЕ ГОСУДАРСТВЕННОЕ БЮДЖЕТНОЕ УЧРЕЖДЕНИЕ</w:t>
      </w:r>
    </w:p>
    <w:p w:rsidR="00222370" w:rsidRDefault="00222370">
      <w:pPr>
        <w:pStyle w:val="ConsPlusTitle"/>
        <w:jc w:val="center"/>
      </w:pPr>
      <w:r>
        <w:t>"ФЕДЕРАЛЬНАЯ КАДАСТРОВАЯ ПАЛАТА ФЕДЕРАЛЬНОЙ СЛУЖБЫ</w:t>
      </w:r>
    </w:p>
    <w:p w:rsidR="00222370" w:rsidRDefault="00222370">
      <w:pPr>
        <w:pStyle w:val="ConsPlusTitle"/>
        <w:jc w:val="center"/>
      </w:pPr>
      <w:r>
        <w:t>ГОСУДАРСТВЕННОЙ РЕГИСТРАЦИИ, КАДАСТРА И КАРТОГРАФИИ"</w:t>
      </w:r>
    </w:p>
    <w:p w:rsidR="00222370" w:rsidRDefault="00222370">
      <w:pPr>
        <w:pStyle w:val="ConsPlusTitle"/>
        <w:jc w:val="center"/>
      </w:pPr>
    </w:p>
    <w:p w:rsidR="00222370" w:rsidRDefault="00222370">
      <w:pPr>
        <w:pStyle w:val="ConsPlusTitle"/>
        <w:jc w:val="center"/>
      </w:pPr>
      <w:r>
        <w:t>ПИСЬМО</w:t>
      </w:r>
    </w:p>
    <w:p w:rsidR="00222370" w:rsidRDefault="00222370">
      <w:pPr>
        <w:pStyle w:val="ConsPlusTitle"/>
        <w:jc w:val="center"/>
      </w:pPr>
      <w:r>
        <w:t>от 17 января 2017 г. N 10-0077-КЛ</w:t>
      </w:r>
    </w:p>
    <w:p w:rsidR="00222370" w:rsidRDefault="00222370">
      <w:pPr>
        <w:pStyle w:val="ConsPlusTitle"/>
        <w:jc w:val="center"/>
      </w:pPr>
    </w:p>
    <w:p w:rsidR="00222370" w:rsidRDefault="00222370">
      <w:pPr>
        <w:pStyle w:val="ConsPlusTitle"/>
        <w:jc w:val="center"/>
      </w:pPr>
      <w:r>
        <w:t>О РАССМОТРЕНИИ ОБРАЩЕНИЯ</w:t>
      </w:r>
    </w:p>
    <w:p w:rsidR="00222370" w:rsidRDefault="00222370">
      <w:pPr>
        <w:pStyle w:val="ConsPlusNormal"/>
        <w:ind w:firstLine="540"/>
        <w:jc w:val="both"/>
      </w:pPr>
    </w:p>
    <w:p w:rsidR="00222370" w:rsidRDefault="00222370">
      <w:pPr>
        <w:pStyle w:val="ConsPlusNormal"/>
        <w:ind w:firstLine="540"/>
        <w:jc w:val="both"/>
      </w:pPr>
      <w:proofErr w:type="gramStart"/>
      <w:r>
        <w:t xml:space="preserve"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(далее - Учреждение) рассмотрело обращение (далее - Обращение) по вопросам, связанным с вступлением в силу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09.06.2016 N 363 "Об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передаче в</w:t>
      </w:r>
      <w:proofErr w:type="gramEnd"/>
      <w:r>
        <w:t xml:space="preserve"> орган, уполномоченный на осуществление кадастрового учета объектов недвижимости" (далее - Порядок) и в части своей компетенции сообщает следующее.</w:t>
      </w:r>
    </w:p>
    <w:p w:rsidR="00222370" w:rsidRDefault="00222370">
      <w:pPr>
        <w:pStyle w:val="ConsPlusNormal"/>
        <w:ind w:firstLine="540"/>
        <w:jc w:val="both"/>
      </w:pPr>
      <w:r>
        <w:t>По первому вопросу:</w:t>
      </w:r>
    </w:p>
    <w:p w:rsidR="00222370" w:rsidRDefault="00222370">
      <w:pPr>
        <w:pStyle w:val="ConsPlusNormal"/>
        <w:ind w:firstLine="540"/>
        <w:jc w:val="both"/>
      </w:pPr>
      <w:r>
        <w:t xml:space="preserve">Случаи, при которых акты согласования считаются непереданными, установлены </w:t>
      </w:r>
      <w:hyperlink r:id="rId7" w:history="1">
        <w:r>
          <w:rPr>
            <w:color w:val="0000FF"/>
          </w:rPr>
          <w:t>пунктом 11</w:t>
        </w:r>
      </w:hyperlink>
      <w:r>
        <w:t xml:space="preserve"> Порядка.</w:t>
      </w:r>
    </w:p>
    <w:p w:rsidR="00222370" w:rsidRDefault="0022237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Порядок</w:t>
        </w:r>
      </w:hyperlink>
      <w:r>
        <w:t xml:space="preserve"> не содержит положений, предусматривающих обязанность органа, уполномоченного на осуществление кадастрового учета объектов недвижимости (далее - уполномоченный орган), возвращать (направлять) акты согласования, считающиеся непереданными.</w:t>
      </w:r>
    </w:p>
    <w:p w:rsidR="00222370" w:rsidRDefault="00222370">
      <w:pPr>
        <w:pStyle w:val="ConsPlusNormal"/>
        <w:ind w:firstLine="540"/>
        <w:jc w:val="both"/>
      </w:pPr>
      <w:r>
        <w:t xml:space="preserve">По информации, имеющейся в Учреждении, Росреестром в адрес Минэкономразвития России направлены предложения по дополнению </w:t>
      </w:r>
      <w:hyperlink r:id="rId9" w:history="1">
        <w:r>
          <w:rPr>
            <w:color w:val="0000FF"/>
          </w:rPr>
          <w:t>Порядка</w:t>
        </w:r>
      </w:hyperlink>
      <w:r>
        <w:t xml:space="preserve"> положением, устанавливающим необходимость возвращения актов согласования, считающихся непереданными.</w:t>
      </w:r>
    </w:p>
    <w:p w:rsidR="00222370" w:rsidRDefault="00222370">
      <w:pPr>
        <w:pStyle w:val="ConsPlusNormal"/>
        <w:ind w:firstLine="540"/>
        <w:jc w:val="both"/>
      </w:pPr>
      <w:r>
        <w:t xml:space="preserve">До внесения изменений в </w:t>
      </w:r>
      <w:hyperlink r:id="rId10" w:history="1">
        <w:r>
          <w:rPr>
            <w:color w:val="0000FF"/>
          </w:rPr>
          <w:t>Порядок</w:t>
        </w:r>
      </w:hyperlink>
      <w:r>
        <w:t xml:space="preserve"> либо до получения соответствующих разъяснений Минэкономразвития России, уполномоченный орган не вправе возвращать акты согласования, считающиеся непереданными.</w:t>
      </w:r>
    </w:p>
    <w:p w:rsidR="00222370" w:rsidRDefault="00222370">
      <w:pPr>
        <w:pStyle w:val="ConsPlusNormal"/>
        <w:ind w:firstLine="540"/>
        <w:jc w:val="both"/>
      </w:pPr>
      <w:r>
        <w:t xml:space="preserve">Обращаем также внимание на то, что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лицо, осуществляющее хранение актов согласования, обязано хранить акты согласования местоположения границ земельных участков, подготовленных в ходе выполнения кадастровых работ на бумажных носителях, электронные образы которых включены в межевые планы, в соответствии с которыми осуществлен кадастровый учет земельных участков.</w:t>
      </w:r>
    </w:p>
    <w:p w:rsidR="00222370" w:rsidRDefault="00222370">
      <w:pPr>
        <w:pStyle w:val="ConsPlusNormal"/>
        <w:ind w:firstLine="540"/>
        <w:jc w:val="both"/>
      </w:pPr>
      <w:r>
        <w:t>Лицо, осуществляющее хранение актов согласования, обязано передать акты согласования в уполномоченный орган, в течение тридцати рабочих дней со дня осуществления кадастрового учета земельного участка (земельных участков) в соответствии с межевым планом, содержащим электронные образы указанных документов.</w:t>
      </w:r>
    </w:p>
    <w:p w:rsidR="00222370" w:rsidRDefault="00222370">
      <w:pPr>
        <w:pStyle w:val="ConsPlusNormal"/>
        <w:ind w:firstLine="540"/>
        <w:jc w:val="both"/>
      </w:pPr>
      <w:r>
        <w:t xml:space="preserve">Учитывая изложенное, Учреждение рекомендует довести до сведения кадастровых инженеров информацию о необходимости более внимательного отношения к обязанностям, установленным </w:t>
      </w:r>
      <w:hyperlink r:id="rId12" w:history="1">
        <w:r>
          <w:rPr>
            <w:color w:val="0000FF"/>
          </w:rPr>
          <w:t>Порядком</w:t>
        </w:r>
      </w:hyperlink>
      <w:r>
        <w:t>.</w:t>
      </w:r>
    </w:p>
    <w:p w:rsidR="00222370" w:rsidRDefault="00222370">
      <w:pPr>
        <w:pStyle w:val="ConsPlusNormal"/>
        <w:ind w:firstLine="540"/>
        <w:jc w:val="both"/>
      </w:pPr>
      <w:r>
        <w:t>По второму вопросу.</w:t>
      </w:r>
    </w:p>
    <w:p w:rsidR="00222370" w:rsidRDefault="00222370">
      <w:pPr>
        <w:pStyle w:val="ConsPlusNormal"/>
        <w:ind w:firstLine="540"/>
        <w:jc w:val="both"/>
      </w:pPr>
      <w:r>
        <w:t>Доработка и сопровождение электронных сервисов официального сайта Росреестра, в том числе "Личного кабинета кадастрового инженера", находится в компетенции Росреестра.</w:t>
      </w:r>
    </w:p>
    <w:p w:rsidR="00222370" w:rsidRDefault="00222370">
      <w:pPr>
        <w:pStyle w:val="ConsPlusNormal"/>
        <w:ind w:firstLine="540"/>
        <w:jc w:val="both"/>
      </w:pPr>
      <w:r>
        <w:t xml:space="preserve">Относительно способов информирования кадастрового инженера о проведенном в </w:t>
      </w:r>
      <w:r>
        <w:lastRenderedPageBreak/>
        <w:t>отношении земельного участка кадастровом учете, Учреждение полагает возможным отметить следующее.</w:t>
      </w:r>
    </w:p>
    <w:p w:rsidR="00222370" w:rsidRDefault="00222370">
      <w:pPr>
        <w:pStyle w:val="ConsPlusNormal"/>
        <w:ind w:firstLine="540"/>
        <w:jc w:val="both"/>
      </w:pPr>
      <w:r>
        <w:t xml:space="preserve">Приказом Минэкономразвития России от 16.03.2016 N 137 утверждены </w:t>
      </w:r>
      <w:hyperlink r:id="rId13" w:history="1">
        <w:r>
          <w:rPr>
            <w:color w:val="0000FF"/>
          </w:rPr>
          <w:t>Порядок</w:t>
        </w:r>
      </w:hyperlink>
      <w:r>
        <w:t xml:space="preserve"> и способы уведомления заявителей о ходе оказания услуги по осуществлению государственного кадастрового учета и (или) государственной регистрации прав (далее - Порядок уведомления), принятый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(далее - Закон о регистрации недвижимости).</w:t>
      </w:r>
    </w:p>
    <w:p w:rsidR="00222370" w:rsidRDefault="00222370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5" w:history="1">
        <w:r>
          <w:rPr>
            <w:color w:val="0000FF"/>
          </w:rPr>
          <w:t>подпункту 3 пункта 4</w:t>
        </w:r>
      </w:hyperlink>
      <w:r>
        <w:t xml:space="preserve"> Порядка уведомления орган регистрации прав до окончания рабочего дня, в течение которого были осуществлены действия, указанные в </w:t>
      </w:r>
      <w:hyperlink r:id="rId16" w:history="1">
        <w:r>
          <w:rPr>
            <w:color w:val="0000FF"/>
          </w:rPr>
          <w:t>пунктах 1</w:t>
        </w:r>
      </w:hyperlink>
      <w:r>
        <w:t xml:space="preserve"> - </w:t>
      </w:r>
      <w:hyperlink r:id="rId17" w:history="1">
        <w:r>
          <w:rPr>
            <w:color w:val="0000FF"/>
          </w:rPr>
          <w:t>4 части 1 статьи 29</w:t>
        </w:r>
      </w:hyperlink>
      <w:r>
        <w:t xml:space="preserve"> Закона о регистрации недвижимости, уведомляет заявителя, в том числе о проведении государственного кадастрового учета и (или) государственной регистрации прав и о возможности получения документов после их проведения, о приостановлении государственного кадастрового</w:t>
      </w:r>
      <w:proofErr w:type="gramEnd"/>
      <w:r>
        <w:t xml:space="preserve"> учета и (или) государственной регистрации прав либо об отказе в осуществлении государственного кадастрового учета и (или) государственной регистрации прав.</w:t>
      </w:r>
    </w:p>
    <w:p w:rsidR="00222370" w:rsidRDefault="00222370">
      <w:pPr>
        <w:pStyle w:val="ConsPlusNormal"/>
        <w:ind w:firstLine="540"/>
        <w:jc w:val="both"/>
      </w:pPr>
      <w:r>
        <w:t>Уведомление заявителей о ходе оказания государственной услуги осуществляется одним из следующих способов (</w:t>
      </w:r>
      <w:hyperlink r:id="rId18" w:history="1">
        <w:r>
          <w:rPr>
            <w:color w:val="0000FF"/>
          </w:rPr>
          <w:t>пункт 3</w:t>
        </w:r>
      </w:hyperlink>
      <w:r>
        <w:t xml:space="preserve"> Порядка уведомления):</w:t>
      </w:r>
    </w:p>
    <w:p w:rsidR="00222370" w:rsidRDefault="00222370">
      <w:pPr>
        <w:pStyle w:val="ConsPlusNormal"/>
        <w:ind w:firstLine="540"/>
        <w:jc w:val="both"/>
      </w:pPr>
      <w:r>
        <w:t>посредством направления текстовых сообщений с использованием информационно-телекоммуникационной сети "Интернет" на указанный в заявлении о государственном кадастровом учете и (или) государственной регистрации прав на недвижимое имущество адрес электронной почты;</w:t>
      </w:r>
    </w:p>
    <w:p w:rsidR="00222370" w:rsidRDefault="00222370">
      <w:pPr>
        <w:pStyle w:val="ConsPlusNormal"/>
        <w:ind w:firstLine="540"/>
        <w:jc w:val="both"/>
      </w:pPr>
      <w:r>
        <w:t>посредством направления коротких текстовых сообщений на указанный в заявлении абонентский номер устройства подвижной радиотелефонной связи заявителя, в случае если адрес электронной почты в заявлении не указан (при наличии технической возможности).</w:t>
      </w:r>
    </w:p>
    <w:p w:rsidR="00222370" w:rsidRDefault="00222370">
      <w:pPr>
        <w:pStyle w:val="ConsPlusNormal"/>
        <w:ind w:firstLine="540"/>
        <w:jc w:val="both"/>
      </w:pPr>
      <w:r>
        <w:t>Таким образом, в случае указания адреса электронной почты кадастрового инженера в заявлении об осуществлении кадастрового учета и (или) государственной регистрации прав на объект недвижимости, в отношении которого данный кадастровый инженер выполнял работы, он будет уведомлен об осуществлении кадастрового учета.</w:t>
      </w:r>
    </w:p>
    <w:p w:rsidR="00222370" w:rsidRDefault="00222370">
      <w:pPr>
        <w:pStyle w:val="ConsPlusNormal"/>
        <w:ind w:firstLine="540"/>
        <w:jc w:val="both"/>
      </w:pPr>
      <w:r>
        <w:t>Также Учреждение полагает возможным рекомендовать кадастровым инженерам при заключении договора подряда предусмотреть обязанность заказчика уведомить кадастрового инженера о дате сдачи межевого плана в орган регистрации прав и регистрационном номере заявления и самостоятельно отслеживать информацию о статусе заявления на официальном сайте Росреестра в разделе "Электронные сервисы" - "Проверка исполнения запроса (заявления)".</w:t>
      </w:r>
    </w:p>
    <w:p w:rsidR="00222370" w:rsidRDefault="00222370">
      <w:pPr>
        <w:pStyle w:val="ConsPlusNormal"/>
        <w:ind w:firstLine="540"/>
        <w:jc w:val="both"/>
      </w:pPr>
    </w:p>
    <w:p w:rsidR="00222370" w:rsidRDefault="00222370">
      <w:pPr>
        <w:pStyle w:val="ConsPlusNormal"/>
        <w:jc w:val="right"/>
      </w:pPr>
      <w:r>
        <w:t>И.о. директора</w:t>
      </w:r>
    </w:p>
    <w:p w:rsidR="00222370" w:rsidRDefault="00222370">
      <w:pPr>
        <w:pStyle w:val="ConsPlusNormal"/>
        <w:jc w:val="right"/>
      </w:pPr>
      <w:r>
        <w:t>К.А.ЛИТВИНЦЕВ</w:t>
      </w:r>
    </w:p>
    <w:p w:rsidR="00222370" w:rsidRDefault="00222370">
      <w:pPr>
        <w:pStyle w:val="ConsPlusNormal"/>
        <w:ind w:firstLine="540"/>
        <w:jc w:val="both"/>
      </w:pPr>
    </w:p>
    <w:p w:rsidR="00222370" w:rsidRDefault="00222370">
      <w:pPr>
        <w:pStyle w:val="ConsPlusNormal"/>
        <w:ind w:firstLine="540"/>
        <w:jc w:val="both"/>
      </w:pPr>
    </w:p>
    <w:p w:rsidR="00222370" w:rsidRDefault="00222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222370">
      <w:bookmarkStart w:id="0" w:name="_GoBack"/>
      <w:bookmarkEnd w:id="0"/>
    </w:p>
    <w:sectPr w:rsidR="0070514A" w:rsidSect="0034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70"/>
    <w:rsid w:val="001417D4"/>
    <w:rsid w:val="00222370"/>
    <w:rsid w:val="00333B45"/>
    <w:rsid w:val="008A579B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204025C12EFB689FA125B44E12D0196B7FAF404264F51D9F15DB7E2D7DB8D0963214E894CF6FAS2g7J" TargetMode="External"/><Relationship Id="rId13" Type="http://schemas.openxmlformats.org/officeDocument/2006/relationships/hyperlink" Target="consultantplus://offline/ref=6FF204025C12EFB689FA125B44E12D0195BEFAF1042A4F51D9F15DB7E2D7DB8D0963214E894CF6FBS2gEJ" TargetMode="External"/><Relationship Id="rId18" Type="http://schemas.openxmlformats.org/officeDocument/2006/relationships/hyperlink" Target="consultantplus://offline/ref=6FF204025C12EFB689FA125B44E12D0195BEFAF1042A4F51D9F15DB7E2D7DB8D0963214E894CF6FBS2g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F204025C12EFB689FA125B44E12D0196B7FAF404264F51D9F15DB7E2D7DB8D0963214E894CF6FES2g9J" TargetMode="External"/><Relationship Id="rId12" Type="http://schemas.openxmlformats.org/officeDocument/2006/relationships/hyperlink" Target="consultantplus://offline/ref=6FF204025C12EFB689FA125B44E12D0196B7FAF404264F51D9F15DB7E2D7DB8D0963214E894CF6FAS2g7J" TargetMode="External"/><Relationship Id="rId17" Type="http://schemas.openxmlformats.org/officeDocument/2006/relationships/hyperlink" Target="consultantplus://offline/ref=6FF204025C12EFB689FA125B44E12D0196B7FCF700224F51D9F15DB7E2D7DB8D0963214E894CF2FES2g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F204025C12EFB689FA125B44E12D0196B7FCF700224F51D9F15DB7E2D7DB8D0963214E894CF2FES2g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204025C12EFB689FA125B44E12D0196B7FAF404264F51D9F15DB7E2SDg7J" TargetMode="External"/><Relationship Id="rId11" Type="http://schemas.openxmlformats.org/officeDocument/2006/relationships/hyperlink" Target="consultantplus://offline/ref=6FF204025C12EFB689FA125B44E12D0196B7FAF404264F51D9F15DB7E2D7DB8D0963214E894CF6FAS2g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F204025C12EFB689FA125B44E12D0195BEFAF1042A4F51D9F15DB7E2D7DB8D0963214E894CF6F8S2gFJ" TargetMode="External"/><Relationship Id="rId10" Type="http://schemas.openxmlformats.org/officeDocument/2006/relationships/hyperlink" Target="consultantplus://offline/ref=6FF204025C12EFB689FA125B44E12D0196B7FAF404264F51D9F15DB7E2D7DB8D0963214E894CF6FAS2g7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F204025C12EFB689FA125B44E12D0196B7FAF404264F51D9F15DB7E2D7DB8D0963214E894CF6FAS2g7J" TargetMode="External"/><Relationship Id="rId14" Type="http://schemas.openxmlformats.org/officeDocument/2006/relationships/hyperlink" Target="consultantplus://offline/ref=6FF204025C12EFB689FA125B44E12D0196B7FCF700224F51D9F15DB7E2SD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2017-03-13T09:32:00Z</dcterms:created>
  <dcterms:modified xsi:type="dcterms:W3CDTF">2017-03-13T09:32:00Z</dcterms:modified>
</cp:coreProperties>
</file>