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1F" w:rsidRDefault="00C436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361F" w:rsidRDefault="00C4361F">
      <w:pPr>
        <w:pStyle w:val="ConsPlusNormal"/>
        <w:jc w:val="both"/>
        <w:outlineLvl w:val="0"/>
      </w:pPr>
    </w:p>
    <w:p w:rsidR="00C4361F" w:rsidRDefault="00C4361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4361F" w:rsidRDefault="00C4361F">
      <w:pPr>
        <w:pStyle w:val="ConsPlusTitle"/>
        <w:jc w:val="center"/>
      </w:pPr>
    </w:p>
    <w:p w:rsidR="00C4361F" w:rsidRDefault="00C4361F">
      <w:pPr>
        <w:pStyle w:val="ConsPlusTitle"/>
        <w:jc w:val="center"/>
      </w:pPr>
      <w:r>
        <w:t>ФЕДЕРАЛЬНАЯ СЛУЖБА ГОСУДАРСТВЕННОЙ РЕГИСТРАЦИИ,</w:t>
      </w:r>
    </w:p>
    <w:p w:rsidR="00C4361F" w:rsidRDefault="00C4361F">
      <w:pPr>
        <w:pStyle w:val="ConsPlusTitle"/>
        <w:jc w:val="center"/>
      </w:pPr>
      <w:r>
        <w:t>КАДАСТРА И КАРТОГРАФИИ</w:t>
      </w:r>
    </w:p>
    <w:p w:rsidR="00C4361F" w:rsidRDefault="00C4361F">
      <w:pPr>
        <w:pStyle w:val="ConsPlusTitle"/>
        <w:jc w:val="center"/>
      </w:pPr>
    </w:p>
    <w:p w:rsidR="00C4361F" w:rsidRDefault="00C4361F">
      <w:pPr>
        <w:pStyle w:val="ConsPlusTitle"/>
        <w:jc w:val="center"/>
      </w:pPr>
      <w:r>
        <w:t>ПИСЬМО</w:t>
      </w:r>
    </w:p>
    <w:p w:rsidR="00C4361F" w:rsidRDefault="00C4361F">
      <w:pPr>
        <w:pStyle w:val="ConsPlusTitle"/>
        <w:jc w:val="center"/>
      </w:pPr>
      <w:r>
        <w:t>от 26 августа 2016 г. N 14-07394/16</w:t>
      </w:r>
    </w:p>
    <w:p w:rsidR="00C4361F" w:rsidRDefault="00C4361F">
      <w:pPr>
        <w:pStyle w:val="ConsPlusTitle"/>
        <w:jc w:val="center"/>
      </w:pPr>
    </w:p>
    <w:p w:rsidR="00C4361F" w:rsidRDefault="00C4361F">
      <w:pPr>
        <w:pStyle w:val="ConsPlusTitle"/>
        <w:jc w:val="center"/>
      </w:pPr>
      <w:r>
        <w:t>О РАССМОТРЕНИИ ОБРАЩЕНИЯ</w:t>
      </w:r>
    </w:p>
    <w:p w:rsidR="00C4361F" w:rsidRDefault="00C4361F">
      <w:pPr>
        <w:pStyle w:val="ConsPlusNormal"/>
        <w:ind w:firstLine="540"/>
        <w:jc w:val="both"/>
      </w:pPr>
    </w:p>
    <w:p w:rsidR="00C4361F" w:rsidRDefault="00C4361F">
      <w:pPr>
        <w:pStyle w:val="ConsPlusNormal"/>
        <w:ind w:firstLine="540"/>
        <w:jc w:val="both"/>
      </w:pPr>
      <w:r>
        <w:t xml:space="preserve">Управление методического обеспечения и анализа в сфере регистрации прав и кадастрового учета Федеральной службы государственной регистрации, кадастра и картографии (далее - Управление Росреестра), рассмотрев в пределах компетенции Росреестра обращение, поступившее из Минэкономразвития России, учитывая, что оно не содержит сведения (кадастровый номер, адрес (описание местоположения), позволяющие идентифицировать объект недвижимости, реквизиты принятых органом кадастрового учета решений о приостановлении/отказе в осуществлении государственного кадастрового учета объекта недвижимости, а также, что 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Федеральной службе государственной регистрации, кадастра и картографии, утвержденным постановлением Правительства Российской Федерации от 01.06.2009 N 457, Росреестр не наделен полномочиями по разъяснению и толкованию законодательства Российской Федерации, а также практики его применения, сообщает.</w:t>
      </w:r>
    </w:p>
    <w:p w:rsidR="00C4361F" w:rsidRDefault="00C4361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</w:t>
        </w:r>
      </w:hyperlink>
      <w:r>
        <w:t xml:space="preserve"> Федерального закона от 24.07.2007 N 221-ФЗ "О государственном кадастре недвижимости" (далее - Закон о кадастре) в государственный кадастр недвижимости (далее - ГКН) в качестве дополнительных сведений об объекте недвижимости в том числе вносится:</w:t>
      </w:r>
    </w:p>
    <w:p w:rsidR="00C4361F" w:rsidRDefault="00C4361F">
      <w:pPr>
        <w:pStyle w:val="ConsPlusNormal"/>
        <w:ind w:firstLine="540"/>
        <w:jc w:val="both"/>
      </w:pPr>
      <w:r>
        <w:t xml:space="preserve">назначение здания (нежилое здание, жилой дом, жилое строение или многоквартирный дом), если объектом недвижимости является здание </w:t>
      </w:r>
      <w:hyperlink r:id="rId7" w:history="1">
        <w:r>
          <w:rPr>
            <w:color w:val="0000FF"/>
          </w:rPr>
          <w:t>(пункт 15 части 2)</w:t>
        </w:r>
      </w:hyperlink>
      <w:r>
        <w:t>;</w:t>
      </w:r>
    </w:p>
    <w:p w:rsidR="00C4361F" w:rsidRDefault="00C4361F">
      <w:pPr>
        <w:pStyle w:val="ConsPlusNormal"/>
        <w:ind w:firstLine="540"/>
        <w:jc w:val="both"/>
      </w:pPr>
      <w:r>
        <w:t xml:space="preserve">назначение помещения (жилое помещение, нежилое помещение), если объектом недвижимости является помещение </w:t>
      </w:r>
      <w:hyperlink r:id="rId8" w:history="1">
        <w:r>
          <w:rPr>
            <w:color w:val="0000FF"/>
          </w:rPr>
          <w:t>(пункт 16 части 2)</w:t>
        </w:r>
      </w:hyperlink>
      <w:r>
        <w:t>.</w:t>
      </w:r>
    </w:p>
    <w:p w:rsidR="00C4361F" w:rsidRDefault="00C4361F">
      <w:pPr>
        <w:pStyle w:val="ConsPlusNormal"/>
        <w:ind w:firstLine="540"/>
        <w:jc w:val="both"/>
      </w:pPr>
      <w:r>
        <w:t xml:space="preserve">Таким образом, такое назначение здания, как "двухквартирный дом", "дом блокированной застройки" и назначение помещения "блок", </w:t>
      </w:r>
      <w:hyperlink r:id="rId9" w:history="1">
        <w:r>
          <w:rPr>
            <w:color w:val="0000FF"/>
          </w:rPr>
          <w:t>Законом</w:t>
        </w:r>
      </w:hyperlink>
      <w:r>
        <w:t xml:space="preserve"> о кадастре не предусмотрены.</w:t>
      </w:r>
    </w:p>
    <w:p w:rsidR="00C4361F" w:rsidRDefault="00C4361F">
      <w:pPr>
        <w:pStyle w:val="ConsPlusNormal"/>
        <w:ind w:firstLine="540"/>
        <w:jc w:val="both"/>
      </w:pPr>
      <w:r>
        <w:t>При этом, как представляется, речь идет о многоквартирном доме и помещениях (квартирах), расположенных в нем, который, по сути, соответствует признакам жилого дома блокированной застройки.</w:t>
      </w:r>
    </w:p>
    <w:p w:rsidR="00C4361F" w:rsidRDefault="00C4361F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статье 1</w:t>
        </w:r>
      </w:hyperlink>
      <w:r>
        <w:t xml:space="preserve"> Закона о кадастре к объектам недвижимости, подлежащим учету в ГКН, относятся: земельные участки, здания, сооружения, помещения и объекты незавершенного строительства.</w:t>
      </w:r>
    </w:p>
    <w:p w:rsidR="00C4361F" w:rsidRDefault="00C4361F">
      <w:pPr>
        <w:pStyle w:val="ConsPlusNormal"/>
        <w:ind w:firstLine="540"/>
        <w:jc w:val="both"/>
      </w:pPr>
      <w:r>
        <w:t xml:space="preserve">При этом части здания (в том числе жилого дома) не являются видом объектов недвижимости, подлежащих учету в ГКН. Сведения о части объекта недвижимости вносятся в ГКН только в целях определения пределов </w:t>
      </w:r>
      <w:proofErr w:type="gramStart"/>
      <w:r>
        <w:t>действия</w:t>
      </w:r>
      <w:proofErr w:type="gramEnd"/>
      <w:r>
        <w:t xml:space="preserve"> установленного или устанавливаемого ограничения (обременения) прав и при условии, если такое ограничение (обременение) не распространяется на весь объект недвижимости (</w:t>
      </w:r>
      <w:hyperlink r:id="rId11" w:history="1">
        <w:r>
          <w:rPr>
            <w:color w:val="0000FF"/>
          </w:rPr>
          <w:t>пункт 9 части 2 статьи 7</w:t>
        </w:r>
      </w:hyperlink>
      <w:r>
        <w:t xml:space="preserve"> Закона о кадастре).</w:t>
      </w:r>
    </w:p>
    <w:p w:rsidR="00C4361F" w:rsidRDefault="00C4361F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пункту 14 части 2 статьи 2</w:t>
        </w:r>
      </w:hyperlink>
      <w:r>
        <w:t xml:space="preserve"> Федерального закона от 30.12.2009 N 384-ФЗ "Технический регламент о безопасности зданий и сооружений</w:t>
      </w:r>
      <w:proofErr w:type="gramStart"/>
      <w:r>
        <w:t>"</w:t>
      </w:r>
      <w:proofErr w:type="gramEnd"/>
      <w:r>
        <w:t xml:space="preserve"> помещение - это часть объема здания или сооружения, имеющая определенное назначение и ограниченная строительными конструкциями. Таким образом, часть здания представляет собой не что иное, как помещение (совокупность помещений), являющееся конструктивной частью здания (его частью); отнесение такого помещения к части здания не влияет на изменение его характеристик в качестве такого и не наделяет его признаками отдельно стоящего здания.</w:t>
      </w:r>
    </w:p>
    <w:p w:rsidR="00C4361F" w:rsidRDefault="00C4361F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частями 2</w:t>
        </w:r>
      </w:hyperlink>
      <w:r>
        <w:t xml:space="preserve">, </w:t>
      </w:r>
      <w:hyperlink r:id="rId14" w:history="1">
        <w:r>
          <w:rPr>
            <w:color w:val="0000FF"/>
          </w:rPr>
          <w:t>3 статьи 16</w:t>
        </w:r>
      </w:hyperlink>
      <w:r>
        <w:t xml:space="preserve"> Жилищного кодекса Российской Федерации:</w:t>
      </w:r>
    </w:p>
    <w:p w:rsidR="00C4361F" w:rsidRDefault="00C4361F">
      <w:pPr>
        <w:pStyle w:val="ConsPlusNormal"/>
        <w:ind w:firstLine="540"/>
        <w:jc w:val="both"/>
      </w:pPr>
      <w:r>
        <w:t xml:space="preserve">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</w:t>
      </w:r>
      <w:r>
        <w:lastRenderedPageBreak/>
        <w:t>гражданами бытовых и иных нужд, связанных с их проживанием в таком здании;</w:t>
      </w:r>
    </w:p>
    <w:p w:rsidR="00C4361F" w:rsidRDefault="00C4361F">
      <w:pPr>
        <w:pStyle w:val="ConsPlusNormal"/>
        <w:ind w:firstLine="540"/>
        <w:jc w:val="both"/>
      </w:pPr>
      <w:r>
        <w:t>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C4361F" w:rsidRDefault="00C4361F">
      <w:pPr>
        <w:pStyle w:val="ConsPlusNormal"/>
        <w:ind w:firstLine="540"/>
        <w:jc w:val="both"/>
      </w:pPr>
      <w:r>
        <w:t xml:space="preserve">При этом Градостроительный кодекс Российской Федерации </w:t>
      </w:r>
      <w:hyperlink r:id="rId15" w:history="1">
        <w:r>
          <w:rPr>
            <w:color w:val="0000FF"/>
          </w:rPr>
          <w:t>(часть 2 статьи 49)</w:t>
        </w:r>
      </w:hyperlink>
      <w:r>
        <w:t xml:space="preserve"> выделяет в том числе такие виды объектов капитального строительства, экспертиза проектной документации которых не проводится, как:</w:t>
      </w:r>
    </w:p>
    <w:p w:rsidR="00C4361F" w:rsidRDefault="00C4361F">
      <w:pPr>
        <w:pStyle w:val="ConsPlusNormal"/>
        <w:ind w:firstLine="540"/>
        <w:jc w:val="both"/>
      </w:pPr>
      <w:r>
        <w:t>объекты индивидуального жилищного строительства, под которыми понимаются отдельно стоящие жилые дома с количеством этажей не более чем три, предназначенные для проживания одной семьи;</w:t>
      </w:r>
    </w:p>
    <w:p w:rsidR="00C4361F" w:rsidRDefault="00C4361F">
      <w:pPr>
        <w:pStyle w:val="ConsPlusNormal"/>
        <w:ind w:firstLine="540"/>
        <w:jc w:val="both"/>
      </w:pPr>
      <w:r>
        <w:t>жилые дома блокированной застройки -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</w:p>
    <w:p w:rsidR="00C4361F" w:rsidRDefault="00C4361F">
      <w:pPr>
        <w:pStyle w:val="ConsPlusNormal"/>
        <w:ind w:firstLine="540"/>
        <w:jc w:val="both"/>
      </w:pPr>
      <w:r>
        <w:t xml:space="preserve">Согласно </w:t>
      </w:r>
      <w:hyperlink r:id="rId16" w:history="1">
        <w:r>
          <w:rPr>
            <w:color w:val="0000FF"/>
          </w:rPr>
          <w:t>пункту 6</w:t>
        </w:r>
      </w:hyperlink>
      <w: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N 47,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доме;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C4361F" w:rsidRDefault="00C4361F">
      <w:pPr>
        <w:pStyle w:val="ConsPlusNormal"/>
        <w:ind w:firstLine="540"/>
        <w:jc w:val="both"/>
      </w:pPr>
      <w:r>
        <w:t>На наш взгляд, не должна осуществляться постановка на государственный кадастровый учет жилых и нежилых помещений в индивидуальном жилом доме, как самостоятельных объектов недвижимости (по аналогии с квартирами в многоквартирном доме, комнатами в коммунальных квартирах), за исключением, если такое помещение представляет собой совокупность помещений, составляющих часть жилого дома, отвечающих признакам жилого помещения (дома), как самостоятельного объекта недвижимости, в том числе блок в жилом доме блокированной застройки.</w:t>
      </w:r>
    </w:p>
    <w:p w:rsidR="00C4361F" w:rsidRDefault="00C4361F">
      <w:pPr>
        <w:pStyle w:val="ConsPlusNormal"/>
        <w:ind w:firstLine="540"/>
        <w:jc w:val="both"/>
      </w:pPr>
      <w:r>
        <w:t xml:space="preserve">В соответствии со строительными нормами и правилами "Дома жилые одноквартирные" </w:t>
      </w:r>
      <w:hyperlink r:id="rId17" w:history="1">
        <w:r>
          <w:rPr>
            <w:color w:val="0000FF"/>
          </w:rPr>
          <w:t>(СНиП 31-02-2001)</w:t>
        </w:r>
      </w:hyperlink>
      <w:r>
        <w:t>, утвержденными постановлением Госстроя России от 22.03.2001 N 35, данные нормы и правила распространяются также на блокированные дома, жилые блоки которых являются автономными и рассматриваются как отдельные одноквартирные дома, если они:</w:t>
      </w:r>
    </w:p>
    <w:p w:rsidR="00C4361F" w:rsidRDefault="00C4361F">
      <w:pPr>
        <w:pStyle w:val="ConsPlusNormal"/>
        <w:ind w:firstLine="540"/>
        <w:jc w:val="both"/>
      </w:pPr>
      <w:r>
        <w:t>не имеют помещений, расположенных над помещениями других жилых блоков;</w:t>
      </w:r>
    </w:p>
    <w:p w:rsidR="00C4361F" w:rsidRDefault="00C4361F">
      <w:pPr>
        <w:pStyle w:val="ConsPlusNormal"/>
        <w:ind w:firstLine="540"/>
        <w:jc w:val="both"/>
      </w:pPr>
      <w:r>
        <w:t>не имеют общих входов, вспомогательных помещений, чердаков, подполий, шахт коммуникаций;</w:t>
      </w:r>
    </w:p>
    <w:p w:rsidR="00C4361F" w:rsidRDefault="00C4361F">
      <w:pPr>
        <w:pStyle w:val="ConsPlusNormal"/>
        <w:ind w:firstLine="540"/>
        <w:jc w:val="both"/>
      </w:pPr>
      <w:r>
        <w:t>имеют самостоятельные системы отопления и вентиляции, а также индивидуальные вводы и подключения к внешним сетям централизованных инженерных систем.</w:t>
      </w:r>
    </w:p>
    <w:p w:rsidR="00C4361F" w:rsidRDefault="00C4361F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СНиП 31-02-2001</w:t>
        </w:r>
      </w:hyperlink>
      <w:r>
        <w:t xml:space="preserve"> распространяются на блокированные дома, состоящие из двух или более пристроенных друг к другу жилых блоков, каждый из которых имеет непосредственный выход на участок.</w:t>
      </w:r>
    </w:p>
    <w:p w:rsidR="00C4361F" w:rsidRDefault="00C4361F">
      <w:pPr>
        <w:pStyle w:val="ConsPlusNormal"/>
        <w:ind w:firstLine="540"/>
        <w:jc w:val="both"/>
      </w:pPr>
      <w:r>
        <w:t xml:space="preserve">При этом согласно строительным нормам и правилам "Здания жилые многоквартирные" </w:t>
      </w:r>
      <w:hyperlink r:id="rId19" w:history="1">
        <w:r>
          <w:rPr>
            <w:color w:val="0000FF"/>
          </w:rPr>
          <w:t>(СНиП 31-01-2003)</w:t>
        </w:r>
      </w:hyperlink>
      <w:r>
        <w:t xml:space="preserve">, утвержденным постановлением Госстроя России от 23.06.2003 N 109, данные нормы и правила не распространяются: на блокированные жилые дома, проектируемые в соответствии с требованиями </w:t>
      </w:r>
      <w:hyperlink r:id="rId20" w:history="1">
        <w:r>
          <w:rPr>
            <w:color w:val="0000FF"/>
          </w:rPr>
          <w:t>СНиП 31-02</w:t>
        </w:r>
      </w:hyperlink>
      <w:r>
        <w:t>, в которых помещения, относящиеся к разным квартирам, не располагаются друг над другом и общими являются только стены между соседними блоками.</w:t>
      </w:r>
    </w:p>
    <w:p w:rsidR="00C4361F" w:rsidRDefault="00C4361F">
      <w:pPr>
        <w:pStyle w:val="ConsPlusNormal"/>
        <w:ind w:firstLine="540"/>
        <w:jc w:val="both"/>
      </w:pPr>
      <w:r>
        <w:t xml:space="preserve">В этой связи, на наш взгляд, если здание можно отнести к дому блокированной застройки, а каждый блок такового соответствует признакам индивидуального жилого дома (в том числе в силу </w:t>
      </w:r>
      <w:hyperlink r:id="rId21" w:history="1">
        <w:r>
          <w:rPr>
            <w:color w:val="0000FF"/>
          </w:rPr>
          <w:t>пункта 2 части 2 статьи 49</w:t>
        </w:r>
      </w:hyperlink>
      <w:r>
        <w:t xml:space="preserve"> Градостроительного кодекса Российской Федерации расположен на отдельном земельном участке, сформированном для его использования (эксплуатации), постановка такого блока на государственный кадастровый учет может быть осуществлена в </w:t>
      </w:r>
      <w:r>
        <w:lastRenderedPageBreak/>
        <w:t>качестве здания с назначением "жилой дом" и наименованием "жилой дом блокированной застройки" или "блок жилого дома блокированной застройки".</w:t>
      </w:r>
    </w:p>
    <w:p w:rsidR="00C4361F" w:rsidRDefault="00C4361F">
      <w:pPr>
        <w:pStyle w:val="ConsPlusNormal"/>
        <w:ind w:firstLine="540"/>
        <w:jc w:val="both"/>
      </w:pPr>
      <w:r>
        <w:t>Из обращения следует, что помещения (квартиры) могут быть квалифицированы как блоки жилого дома блокированной застройки, а многоквартирный дом может быть отнесен к жилому дому блокированной застройки.</w:t>
      </w:r>
    </w:p>
    <w:p w:rsidR="00C4361F" w:rsidRDefault="00C4361F">
      <w:pPr>
        <w:pStyle w:val="ConsPlusNormal"/>
        <w:ind w:firstLine="540"/>
        <w:jc w:val="both"/>
      </w:pPr>
      <w:r>
        <w:t xml:space="preserve">Согласно </w:t>
      </w:r>
      <w:hyperlink r:id="rId22" w:history="1">
        <w:r>
          <w:rPr>
            <w:color w:val="0000FF"/>
          </w:rPr>
          <w:t>статье 1</w:t>
        </w:r>
      </w:hyperlink>
      <w:r>
        <w:t xml:space="preserve"> Градостроительного кодекса Российской Федерации реконструкция объектов капитального строительства (за исключением линейных объектов)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C4361F" w:rsidRDefault="00C4361F">
      <w:pPr>
        <w:pStyle w:val="ConsPlusNormal"/>
        <w:ind w:firstLine="540"/>
        <w:jc w:val="both"/>
      </w:pPr>
      <w:r>
        <w:t xml:space="preserve">Минэкономразвития России в </w:t>
      </w:r>
      <w:hyperlink r:id="rId23" w:history="1">
        <w:r>
          <w:rPr>
            <w:color w:val="0000FF"/>
          </w:rPr>
          <w:t>письме</w:t>
        </w:r>
      </w:hyperlink>
      <w:r>
        <w:t xml:space="preserve"> от 20.02.2014 N Д23и-478 по вопросу осуществления государственного кадастрового учета объектов недвижимости в результате их реконструкции высказало мнение, согласно которому, если в результате реконструкции здания образованы новые объекты недвижимости, необходимо осуществлять их постановку на государственный кадастровый учет.</w:t>
      </w:r>
    </w:p>
    <w:p w:rsidR="00C4361F" w:rsidRDefault="00C4361F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статьями 16</w:t>
        </w:r>
      </w:hyperlink>
      <w:r>
        <w:t xml:space="preserve">, </w:t>
      </w:r>
      <w:hyperlink r:id="rId25" w:history="1">
        <w:r>
          <w:rPr>
            <w:color w:val="0000FF"/>
          </w:rPr>
          <w:t>22</w:t>
        </w:r>
      </w:hyperlink>
      <w:r>
        <w:t xml:space="preserve"> Закона о кадастре постановка на государственный кадастровый учет здания, государственный кадастровый учет изменений здания осуществляется, если иное не установлено </w:t>
      </w:r>
      <w:hyperlink r:id="rId26" w:history="1">
        <w:r>
          <w:rPr>
            <w:color w:val="0000FF"/>
          </w:rPr>
          <w:t>Законом</w:t>
        </w:r>
      </w:hyperlink>
      <w:r>
        <w:t xml:space="preserve"> о кадастре, на основании заявления о государственном кадастровом учете объекта недвижимости либо заявления о государственном кадастровом учете изменений объекта недвижимости и технического плана.</w:t>
      </w:r>
    </w:p>
    <w:p w:rsidR="00C4361F" w:rsidRDefault="00C4361F">
      <w:pPr>
        <w:pStyle w:val="ConsPlusNormal"/>
        <w:ind w:firstLine="540"/>
        <w:jc w:val="both"/>
      </w:pPr>
      <w:r>
        <w:t xml:space="preserve">Согласно </w:t>
      </w:r>
      <w:hyperlink r:id="rId27" w:history="1">
        <w:r>
          <w:rPr>
            <w:color w:val="0000FF"/>
          </w:rPr>
          <w:t>части 8 статьи 41</w:t>
        </w:r>
      </w:hyperlink>
      <w:r>
        <w:t xml:space="preserve"> Закона о кадастре:</w:t>
      </w:r>
    </w:p>
    <w:p w:rsidR="00C4361F" w:rsidRDefault="00C4361F">
      <w:pPr>
        <w:pStyle w:val="ConsPlusNormal"/>
        <w:ind w:firstLine="540"/>
        <w:jc w:val="both"/>
      </w:pPr>
      <w:r>
        <w:t>сведения о здании или сооружении, за исключением сведений о местоположении таких объектов недвижимости на земельном участке, площади застройки, площади таких объектов недвижимости, указываются в техническом плане на основании представленных заказчиком кадастровых работ проектной документации таких объектов недвижимости, выданного до 13.07.2015 разрешения на ввод таких объектов недвижимости в эксплуатацию или изготовленного до 01.01.2013 технического паспорта таких объектов недвижимости;</w:t>
      </w:r>
    </w:p>
    <w:p w:rsidR="00C4361F" w:rsidRDefault="00C4361F">
      <w:pPr>
        <w:pStyle w:val="ConsPlusNormal"/>
        <w:ind w:firstLine="540"/>
        <w:jc w:val="both"/>
      </w:pPr>
      <w:r>
        <w:t>если в случаях, предусмотренных законодательством в области градостроительной деятельности, не требуется изготовление проектной документации или принятие решения о вводе объекта строительства в эксплуатацию, соответствующие сведения указываются в техническом плане на основании декларации, составленной и заверенной правообладателем объекта недвижимости; в отношении созданного объекта недвижимости декларация составляется и заверяется правообладателем земельного участка, на котором находится такой объект недвижимости, или уполномоченным на предоставление земельных участков органом государственной власти, органом местного самоуправления, в отношении бесхозяйного объекта недвижимости - органом местного самоуправления, на территории которого находится такой объект недвижимости; указанная декларация прилагается к техническому плану и является его неотъемлемой частью;</w:t>
      </w:r>
    </w:p>
    <w:p w:rsidR="00C4361F" w:rsidRDefault="00C4361F">
      <w:pPr>
        <w:pStyle w:val="ConsPlusNormal"/>
        <w:ind w:firstLine="540"/>
        <w:jc w:val="both"/>
      </w:pPr>
      <w:r>
        <w:t>сведения о здании - объекте индивидуального жилищного строительства, за исключением сведений о местоположении такого объекта недвижимости на земельном участке, указываются в техническом плане на основании представленных заказчиком кадастровых работ разрешения на строительство, проектной документации таких объектов недвижимости при ее наличии либо декларации об объекте недвижимости в случае отсутствия проектной документации.</w:t>
      </w:r>
    </w:p>
    <w:p w:rsidR="00C4361F" w:rsidRDefault="00C4361F">
      <w:pPr>
        <w:pStyle w:val="ConsPlusNormal"/>
        <w:ind w:firstLine="540"/>
        <w:jc w:val="both"/>
      </w:pPr>
      <w:r>
        <w:t>Из вышеизложенного следует, что для того, чтобы "разделить в натуре" многоквартирный дом на блоки жилого дома блокированной застройки, необходимо осуществить в установленном законом порядке его реконструкцию, в результате которой будет создано здание с наименованием "жилой дом блокированной застройки".</w:t>
      </w:r>
    </w:p>
    <w:p w:rsidR="00C4361F" w:rsidRDefault="00C4361F">
      <w:pPr>
        <w:pStyle w:val="ConsPlusNormal"/>
        <w:ind w:firstLine="540"/>
        <w:jc w:val="both"/>
      </w:pPr>
      <w:r>
        <w:t>Вместе с тем в случаях, когда здание - многоквартирный дом - изначально соответствовало характеристикам жилого дома блокированной застройки и в связи с этим его реконструкция не проводилась и не требуется, на наш взгляд, "образование" из него здания с наименованием "жилой дом блокированной застройки" может быть осуществлено на основании:</w:t>
      </w:r>
    </w:p>
    <w:p w:rsidR="00C4361F" w:rsidRDefault="00C4361F">
      <w:pPr>
        <w:pStyle w:val="ConsPlusNormal"/>
        <w:ind w:firstLine="540"/>
        <w:jc w:val="both"/>
      </w:pPr>
      <w:r>
        <w:lastRenderedPageBreak/>
        <w:t>1) технического плана здания, подготовленного на основании либо разрешения на строительство и проектной документации (при ее наличии</w:t>
      </w:r>
      <w:proofErr w:type="gramStart"/>
      <w:r>
        <w:t>)</w:t>
      </w:r>
      <w:proofErr w:type="gramEnd"/>
      <w:r>
        <w:t xml:space="preserve"> либо разрешения на строительство и декларации об объекте недвижимости (в случае отсутствия проектной документации) в случае, если такое здание создано после введения в действие </w:t>
      </w:r>
      <w:hyperlink r:id="rId28" w:history="1">
        <w:r>
          <w:rPr>
            <w:color w:val="0000FF"/>
          </w:rPr>
          <w:t>ГрК</w:t>
        </w:r>
      </w:hyperlink>
      <w:r>
        <w:t xml:space="preserve"> (по общему правилу);</w:t>
      </w:r>
    </w:p>
    <w:p w:rsidR="00C4361F" w:rsidRDefault="00C4361F">
      <w:pPr>
        <w:pStyle w:val="ConsPlusNormal"/>
        <w:ind w:firstLine="540"/>
        <w:jc w:val="both"/>
      </w:pPr>
      <w:r>
        <w:t xml:space="preserve">2) технического плана здания, подготовленного на основании изготовленного до 01.01.2013 технического паспорта такого объекта недвижимости в случае, если такое здание создано после введения в действие </w:t>
      </w:r>
      <w:hyperlink r:id="rId29" w:history="1">
        <w:r>
          <w:rPr>
            <w:color w:val="0000FF"/>
          </w:rPr>
          <w:t>ГрК</w:t>
        </w:r>
      </w:hyperlink>
      <w:r>
        <w:t xml:space="preserve">, но до 01.01.2013 и в отношении него был осуществлен государственный технический учет (при этом в данном случае органу кадастрового учета следует направить запрос в организацию технической инвентаризации о предоставлении информации о причинах, в связи с которыми сведения о данном объекте недвижимости не были переданы организацией технической инвентаризации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11.01.2011 N 1 "О сроках и Порядке включения в государственный кадастр недвижимости сведений о ранее учтенных объектах недвижимости" в орган кадастрового учета, а также о представлении актуальных сведений, имеющихся в распоряжении организации технической инвентаризации);</w:t>
      </w:r>
    </w:p>
    <w:p w:rsidR="00C4361F" w:rsidRDefault="00C4361F">
      <w:pPr>
        <w:pStyle w:val="ConsPlusNormal"/>
        <w:ind w:firstLine="540"/>
        <w:jc w:val="both"/>
      </w:pPr>
      <w:r>
        <w:t xml:space="preserve">3) технического плана здания, подготовленного на основании декларации об объекте недвижимости и судебного акта о признании права собственности на самовольную постройку в случае, если такое здание создано после введения в действие </w:t>
      </w:r>
      <w:hyperlink r:id="rId31" w:history="1">
        <w:r>
          <w:rPr>
            <w:color w:val="0000FF"/>
          </w:rPr>
          <w:t>ГрК</w:t>
        </w:r>
      </w:hyperlink>
      <w:r>
        <w:t xml:space="preserve"> с нарушением порядка, установленного </w:t>
      </w:r>
      <w:hyperlink r:id="rId32" w:history="1">
        <w:r>
          <w:rPr>
            <w:color w:val="0000FF"/>
          </w:rPr>
          <w:t>ГрК</w:t>
        </w:r>
      </w:hyperlink>
      <w:r>
        <w:t>;</w:t>
      </w:r>
    </w:p>
    <w:p w:rsidR="00C4361F" w:rsidRDefault="00C4361F">
      <w:pPr>
        <w:pStyle w:val="ConsPlusNormal"/>
        <w:ind w:firstLine="540"/>
        <w:jc w:val="both"/>
      </w:pPr>
      <w:r>
        <w:t>4) технического плана здания, подготовленного на основании:</w:t>
      </w:r>
    </w:p>
    <w:p w:rsidR="00C4361F" w:rsidRDefault="00C4361F">
      <w:pPr>
        <w:pStyle w:val="ConsPlusNormal"/>
        <w:ind w:firstLine="540"/>
        <w:jc w:val="both"/>
      </w:pPr>
      <w:r>
        <w:t xml:space="preserve">декларации об объекте недвижимости, если разрешительная и (или) проектная документация безвозвратно утеряны или отсутствуют, при условии обоснования подготовки такого технического плана на основании декларации об объекте недвижимости в разделе "Заключение кадастрового инженера", а также подтверждения факта утраты либо отсутствия такой документации с указанием информации о мерах, предпринятых кадастровым инженером для получения указанной документации (копии документов, подтверждающих данную информацию (справки, письма и т.п. уполномоченных органов и организаций (в том числе осуществляющих хранение соответствующей документации), в распоряжении которых может находиться указанная в </w:t>
      </w:r>
      <w:hyperlink r:id="rId33" w:history="1">
        <w:r>
          <w:rPr>
            <w:color w:val="0000FF"/>
          </w:rPr>
          <w:t>части 8 статьи 41</w:t>
        </w:r>
      </w:hyperlink>
      <w:r>
        <w:t xml:space="preserve"> Закона о кадастре документация), необходимо включать в состав приложения технического плана), либо документов (в том числе архивных копий), оформленных в соответствии с действовавшими до вступления в силу </w:t>
      </w:r>
      <w:hyperlink r:id="rId34" w:history="1">
        <w:r>
          <w:rPr>
            <w:color w:val="0000FF"/>
          </w:rPr>
          <w:t>ГрК</w:t>
        </w:r>
      </w:hyperlink>
      <w:r>
        <w:t xml:space="preserve"> требованиями и предусматривающих принятие и утверждение акта о приемке в эксплуатацию в случае, если здание создано до введения в действие </w:t>
      </w:r>
      <w:hyperlink r:id="rId35" w:history="1">
        <w:r>
          <w:rPr>
            <w:color w:val="0000FF"/>
          </w:rPr>
          <w:t>ГрК</w:t>
        </w:r>
      </w:hyperlink>
      <w:r>
        <w:t>.</w:t>
      </w:r>
    </w:p>
    <w:p w:rsidR="00C4361F" w:rsidRDefault="00C4361F">
      <w:pPr>
        <w:pStyle w:val="ConsPlusNormal"/>
        <w:ind w:firstLine="540"/>
        <w:jc w:val="both"/>
      </w:pPr>
      <w:r>
        <w:t>При этом необходимо также учитывать, что земельные участки, на которых могут создаваться многоквартирный дом и индивидуальный жилой дом, имеют различные правовые режимы. Соответственно, вид разрешенного использования (и категория) земельного участка (земельных участков), на котором будет создан жилой дом блокированной застройки, указанные в правоустанавливающем документе на земельный участок, градостроительном плане земельного участка, должны предусматривать возможность размещения и эксплуатации такого жилого дома.</w:t>
      </w:r>
    </w:p>
    <w:p w:rsidR="00C4361F" w:rsidRDefault="00C4361F">
      <w:pPr>
        <w:pStyle w:val="ConsPlusNormal"/>
        <w:ind w:firstLine="540"/>
        <w:jc w:val="both"/>
      </w:pPr>
    </w:p>
    <w:p w:rsidR="00C4361F" w:rsidRDefault="00C4361F">
      <w:pPr>
        <w:pStyle w:val="ConsPlusNormal"/>
        <w:jc w:val="right"/>
      </w:pPr>
      <w:r>
        <w:t>И.о. заместителя начальника</w:t>
      </w:r>
    </w:p>
    <w:p w:rsidR="00C4361F" w:rsidRDefault="00C4361F">
      <w:pPr>
        <w:pStyle w:val="ConsPlusNormal"/>
        <w:jc w:val="right"/>
      </w:pPr>
      <w:r>
        <w:t>Управления методического обеспечения</w:t>
      </w:r>
    </w:p>
    <w:p w:rsidR="00C4361F" w:rsidRDefault="00C4361F">
      <w:pPr>
        <w:pStyle w:val="ConsPlusNormal"/>
        <w:jc w:val="right"/>
      </w:pPr>
      <w:r>
        <w:t>и анализа в сфере регистрации</w:t>
      </w:r>
    </w:p>
    <w:p w:rsidR="00C4361F" w:rsidRDefault="00C4361F">
      <w:pPr>
        <w:pStyle w:val="ConsPlusNormal"/>
        <w:jc w:val="right"/>
      </w:pPr>
      <w:r>
        <w:t>прав и кадастрового учета</w:t>
      </w:r>
    </w:p>
    <w:p w:rsidR="00C4361F" w:rsidRDefault="00C4361F">
      <w:pPr>
        <w:pStyle w:val="ConsPlusNormal"/>
        <w:jc w:val="right"/>
      </w:pPr>
      <w:r>
        <w:t>Р.Н.МАЗУКАБЗОВА</w:t>
      </w:r>
    </w:p>
    <w:p w:rsidR="00C4361F" w:rsidRDefault="00C4361F">
      <w:pPr>
        <w:pStyle w:val="ConsPlusNormal"/>
        <w:ind w:firstLine="540"/>
        <w:jc w:val="both"/>
      </w:pPr>
    </w:p>
    <w:p w:rsidR="00C4361F" w:rsidRDefault="00C4361F">
      <w:pPr>
        <w:pStyle w:val="ConsPlusNormal"/>
        <w:ind w:firstLine="540"/>
        <w:jc w:val="both"/>
      </w:pPr>
    </w:p>
    <w:p w:rsidR="00C4361F" w:rsidRDefault="00C436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8B9" w:rsidRDefault="00CD18B9">
      <w:bookmarkStart w:id="0" w:name="_GoBack"/>
      <w:bookmarkEnd w:id="0"/>
    </w:p>
    <w:sectPr w:rsidR="00CD18B9" w:rsidSect="008C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1F"/>
    <w:rsid w:val="00C4361F"/>
    <w:rsid w:val="00C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FC50F-BA5E-47A0-B20E-72F7CC6F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6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BBCB81971507FDB789FB08FF084DFCE3B6A1AB01455D947118618D634E1F60E447813E08F9AEC2S1E4N" TargetMode="External"/><Relationship Id="rId13" Type="http://schemas.openxmlformats.org/officeDocument/2006/relationships/hyperlink" Target="consultantplus://offline/ref=C7BBCB81971507FDB789FB08FF084DFCE0BFA6A900495D947118618D634E1F60E447813E08F9AFC7S1EAN" TargetMode="External"/><Relationship Id="rId18" Type="http://schemas.openxmlformats.org/officeDocument/2006/relationships/hyperlink" Target="consultantplus://offline/ref=C7BBCB81971507FDB789E41DFA084DFCE3BCA1AF0646009E79416D8FS6E4N" TargetMode="External"/><Relationship Id="rId26" Type="http://schemas.openxmlformats.org/officeDocument/2006/relationships/hyperlink" Target="consultantplus://offline/ref=C7BBCB81971507FDB789FB08FF084DFCE3B6A1AB01455D947118618D63S4E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BBCB81971507FDB789FB08FF084DFCE0BFA7A10E4B5D947118618D634E1F60E447813E0AF0SAEBN" TargetMode="External"/><Relationship Id="rId34" Type="http://schemas.openxmlformats.org/officeDocument/2006/relationships/hyperlink" Target="consultantplus://offline/ref=C7BBCB81971507FDB789FB08FF084DFCE0BFA7A10E4B5D947118618D63S4EEN" TargetMode="External"/><Relationship Id="rId7" Type="http://schemas.openxmlformats.org/officeDocument/2006/relationships/hyperlink" Target="consultantplus://offline/ref=C7BBCB81971507FDB789FB08FF084DFCE3B6A1AB01455D947118618D634E1F60E447813700SFE8N" TargetMode="External"/><Relationship Id="rId12" Type="http://schemas.openxmlformats.org/officeDocument/2006/relationships/hyperlink" Target="consultantplus://offline/ref=C7BBCB81971507FDB789FB08FF084DFCE3BBAFAF07445D947118618D634E1F60E447813E08F9AEC7S1E2N" TargetMode="External"/><Relationship Id="rId17" Type="http://schemas.openxmlformats.org/officeDocument/2006/relationships/hyperlink" Target="consultantplus://offline/ref=C7BBCB81971507FDB789E41DFA084DFCE3BCA1AF0646009E79416D8FS6E4N" TargetMode="External"/><Relationship Id="rId25" Type="http://schemas.openxmlformats.org/officeDocument/2006/relationships/hyperlink" Target="consultantplus://offline/ref=C7BBCB81971507FDB789FB08FF084DFCE3B6A1AB01455D947118618D634E1F60E447813E08F9AFCCS1E3N" TargetMode="External"/><Relationship Id="rId33" Type="http://schemas.openxmlformats.org/officeDocument/2006/relationships/hyperlink" Target="consultantplus://offline/ref=C7BBCB81971507FDB789FB08FF084DFCE3B6A1AB01455D947118618D634E1F60E447813700SFE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BBCB81971507FDB789FB08FF084DFCE0BFA5A00F455D947118618D634E1F60E447813E08F9AEC5S1EAN" TargetMode="External"/><Relationship Id="rId20" Type="http://schemas.openxmlformats.org/officeDocument/2006/relationships/hyperlink" Target="consultantplus://offline/ref=C7BBCB81971507FDB789E41DFA084DFCE3BCA1AF0646009E79416D8FS6E4N" TargetMode="External"/><Relationship Id="rId29" Type="http://schemas.openxmlformats.org/officeDocument/2006/relationships/hyperlink" Target="consultantplus://offline/ref=C7BBCB81971507FDB789FB08FF084DFCE0BFA7A10E4B5D947118618D63S4E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3B6A1AB01455D947118618D634E1F60E447813E08F9AEC0S1E0N" TargetMode="External"/><Relationship Id="rId11" Type="http://schemas.openxmlformats.org/officeDocument/2006/relationships/hyperlink" Target="consultantplus://offline/ref=C7BBCB81971507FDB789FB08FF084DFCE3B6A1AB01455D947118618D634E1F60E447813E08F9AEC1S1E2N" TargetMode="External"/><Relationship Id="rId24" Type="http://schemas.openxmlformats.org/officeDocument/2006/relationships/hyperlink" Target="consultantplus://offline/ref=C7BBCB81971507FDB789FB08FF084DFCE3B6A1AB01455D947118618D634E1F60E447813E08F9AFC1S1E3N" TargetMode="External"/><Relationship Id="rId32" Type="http://schemas.openxmlformats.org/officeDocument/2006/relationships/hyperlink" Target="consultantplus://offline/ref=C7BBCB81971507FDB789FB08FF084DFCE0BFA7A10E4B5D947118618D63S4EE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7BBCB81971507FDB789FB08FF084DFCE0BFA2A105485D947118618D634E1F60E447813E08F9AEC5S1EAN" TargetMode="External"/><Relationship Id="rId15" Type="http://schemas.openxmlformats.org/officeDocument/2006/relationships/hyperlink" Target="consultantplus://offline/ref=C7BBCB81971507FDB789FB08FF084DFCE0BFA7A10E4B5D947118618D634E1F60E447813B01SFEDN" TargetMode="External"/><Relationship Id="rId23" Type="http://schemas.openxmlformats.org/officeDocument/2006/relationships/hyperlink" Target="consultantplus://offline/ref=C7BBCB81971507FDB789FB08FF084DFCE3B9A6AC01495D947118618D63S4EEN" TargetMode="External"/><Relationship Id="rId28" Type="http://schemas.openxmlformats.org/officeDocument/2006/relationships/hyperlink" Target="consultantplus://offline/ref=C7BBCB81971507FDB789FB08FF084DFCE0BFA7A10E4B5D947118618D63S4EE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7BBCB81971507FDB789FB08FF084DFCE3B6A1AB01455D947118618D634E1F60E447813E08F9AEC4S1EAN" TargetMode="External"/><Relationship Id="rId19" Type="http://schemas.openxmlformats.org/officeDocument/2006/relationships/hyperlink" Target="consultantplus://offline/ref=C7BBCB81971507FDB789E41DFA084DFCE3BCA1A10346009E79416D8FS6E4N" TargetMode="External"/><Relationship Id="rId31" Type="http://schemas.openxmlformats.org/officeDocument/2006/relationships/hyperlink" Target="consultantplus://offline/ref=C7BBCB81971507FDB789FB08FF084DFCE0BFA7A10E4B5D947118618D63S4E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BBCB81971507FDB789FB08FF084DFCE3B6A1AB01455D947118618D63S4EEN" TargetMode="External"/><Relationship Id="rId14" Type="http://schemas.openxmlformats.org/officeDocument/2006/relationships/hyperlink" Target="consultantplus://offline/ref=C7BBCB81971507FDB789FB08FF084DFCE0BFA6A900495D947118618D634E1F60E447813E08F9AFC0S1E3N" TargetMode="External"/><Relationship Id="rId22" Type="http://schemas.openxmlformats.org/officeDocument/2006/relationships/hyperlink" Target="consultantplus://offline/ref=C7BBCB81971507FDB789FB08FF084DFCE0BFA7A10E4B5D947118618D634E1F60E447813E08F9AEC4S1E4N" TargetMode="External"/><Relationship Id="rId27" Type="http://schemas.openxmlformats.org/officeDocument/2006/relationships/hyperlink" Target="consultantplus://offline/ref=C7BBCB81971507FDB789FB08FF084DFCE3B6A1AB01455D947118618D634E1F60E447813700SFEDN" TargetMode="External"/><Relationship Id="rId30" Type="http://schemas.openxmlformats.org/officeDocument/2006/relationships/hyperlink" Target="consultantplus://offline/ref=C7BBCB81971507FDB789FB08FF084DFCE3B7AEA105495D947118618D63S4EEN" TargetMode="External"/><Relationship Id="rId35" Type="http://schemas.openxmlformats.org/officeDocument/2006/relationships/hyperlink" Target="consultantplus://offline/ref=C7BBCB81971507FDB789FB08FF084DFCE0BFA7A10E4B5D947118618D63S4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Евгений Вячеславович</dc:creator>
  <cp:keywords/>
  <dc:description/>
  <cp:lastModifiedBy>Савин Евгений Вячеславович</cp:lastModifiedBy>
  <cp:revision>1</cp:revision>
  <dcterms:created xsi:type="dcterms:W3CDTF">2016-11-21T13:04:00Z</dcterms:created>
  <dcterms:modified xsi:type="dcterms:W3CDTF">2016-11-21T13:04:00Z</dcterms:modified>
</cp:coreProperties>
</file>