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94" w:rsidRDefault="007B7C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7C94" w:rsidRDefault="007B7C94">
      <w:pPr>
        <w:pStyle w:val="ConsPlusNormal"/>
        <w:jc w:val="both"/>
        <w:outlineLvl w:val="0"/>
      </w:pPr>
    </w:p>
    <w:p w:rsidR="007B7C94" w:rsidRDefault="007B7C9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B7C94" w:rsidRDefault="007B7C94">
      <w:pPr>
        <w:pStyle w:val="ConsPlusTitle"/>
        <w:jc w:val="center"/>
      </w:pPr>
    </w:p>
    <w:p w:rsidR="007B7C94" w:rsidRDefault="007B7C94">
      <w:pPr>
        <w:pStyle w:val="ConsPlusTitle"/>
        <w:jc w:val="center"/>
      </w:pPr>
      <w:r>
        <w:t>ПИСЬМО</w:t>
      </w:r>
    </w:p>
    <w:p w:rsidR="007B7C94" w:rsidRDefault="007B7C94">
      <w:pPr>
        <w:pStyle w:val="ConsPlusTitle"/>
        <w:jc w:val="center"/>
      </w:pPr>
      <w:r>
        <w:t>от 30 декабря 2016 г. N ОГ-Д23-15301</w:t>
      </w:r>
    </w:p>
    <w:p w:rsidR="007B7C94" w:rsidRDefault="007B7C94">
      <w:pPr>
        <w:pStyle w:val="ConsPlusTitle"/>
        <w:jc w:val="center"/>
      </w:pPr>
    </w:p>
    <w:p w:rsidR="007B7C94" w:rsidRDefault="007B7C94">
      <w:pPr>
        <w:pStyle w:val="ConsPlusTitle"/>
        <w:jc w:val="center"/>
      </w:pPr>
      <w:r>
        <w:t>ОТНОСИТЕЛЬНО ТРЕБОВАНИЙ К ОПРЕДЕЛЕНИЮ ПЛОЩАДИ ЗДАНИЯ</w:t>
      </w:r>
    </w:p>
    <w:p w:rsidR="007B7C94" w:rsidRDefault="007B7C94">
      <w:pPr>
        <w:pStyle w:val="ConsPlusNormal"/>
        <w:jc w:val="both"/>
      </w:pPr>
    </w:p>
    <w:p w:rsidR="007B7C94" w:rsidRDefault="007B7C94">
      <w:pPr>
        <w:pStyle w:val="ConsPlusNormal"/>
        <w:ind w:firstLine="540"/>
        <w:jc w:val="both"/>
      </w:pPr>
      <w:r>
        <w:t>Департамент недвижимости Минэкономразвития России, рассмотрев обращение в пределах своей компетенции, сообщает.</w:t>
      </w:r>
    </w:p>
    <w:p w:rsidR="007B7C94" w:rsidRDefault="007B7C9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 (далее - Положение), Минэкономразвития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Согласно </w:t>
      </w:r>
      <w:hyperlink r:id="rId7" w:history="1">
        <w:r>
          <w:rPr>
            <w:color w:val="0000FF"/>
          </w:rPr>
          <w:t>Положению</w:t>
        </w:r>
      </w:hyperlink>
      <w:r>
        <w:t xml:space="preserve"> Минэкономразвития России не наделено полномочиями по официальному разъяснению законодательства Российской Федерации, а также практики его применения.</w:t>
      </w:r>
    </w:p>
    <w:p w:rsidR="007B7C94" w:rsidRDefault="007B7C94">
      <w:pPr>
        <w:pStyle w:val="ConsPlusNormal"/>
        <w:ind w:firstLine="540"/>
        <w:jc w:val="both"/>
      </w:pPr>
      <w:r>
        <w:t>Вместе с тем полагаем возможным отметить следующее.</w:t>
      </w:r>
    </w:p>
    <w:p w:rsidR="007B7C94" w:rsidRDefault="007B7C94">
      <w:pPr>
        <w:pStyle w:val="ConsPlusNormal"/>
        <w:ind w:firstLine="540"/>
        <w:jc w:val="both"/>
      </w:pPr>
      <w:r>
        <w:t xml:space="preserve">По вопросу 1. </w:t>
      </w:r>
      <w:proofErr w:type="gramStart"/>
      <w:r>
        <w:t xml:space="preserve">Площадь жилого здания определяется с учетом положений </w:t>
      </w:r>
      <w:hyperlink r:id="rId8" w:history="1">
        <w:r>
          <w:rPr>
            <w:color w:val="0000FF"/>
          </w:rPr>
          <w:t>пунктов 8</w:t>
        </w:r>
      </w:hyperlink>
      <w:r>
        <w:t xml:space="preserve">, </w:t>
      </w:r>
      <w:hyperlink r:id="rId9" w:history="1">
        <w:r>
          <w:rPr>
            <w:color w:val="0000FF"/>
          </w:rPr>
          <w:t>9</w:t>
        </w:r>
      </w:hyperlink>
      <w:r>
        <w:t xml:space="preserve"> Требований к определению площади здания, сооружения и помещения, утвержденных приказом Минэкономразвития России от 1 марта 2016 г. N 90 (далее - Требования N 90), в силу которых площади балконов, лоджий, террас и веранд, а также лестничных площадок и ступеней с учетом их площади в уровне каждого этажа включаются в площадь жилого</w:t>
      </w:r>
      <w:proofErr w:type="gramEnd"/>
      <w:r>
        <w:t xml:space="preserve"> здания.</w:t>
      </w:r>
    </w:p>
    <w:p w:rsidR="007B7C94" w:rsidRDefault="007B7C94">
      <w:pPr>
        <w:pStyle w:val="ConsPlusNormal"/>
        <w:ind w:firstLine="540"/>
        <w:jc w:val="both"/>
      </w:pPr>
      <w:r>
        <w:t xml:space="preserve">По вопросам 2, 5. С учетом </w:t>
      </w:r>
      <w:hyperlink r:id="rId10" w:history="1">
        <w:r>
          <w:rPr>
            <w:color w:val="0000FF"/>
          </w:rPr>
          <w:t>абзаца третьего пункта 9</w:t>
        </w:r>
      </w:hyperlink>
      <w:r>
        <w:t xml:space="preserve"> Требований N 90, полагаем, что площадь многосветных помещений, а также пространство между лестничными маршами более ширины марша и проемы в перекрытиях вне зависимости от их площади включаются в площадь нижнего этажа жилого здания.</w:t>
      </w:r>
    </w:p>
    <w:p w:rsidR="007B7C94" w:rsidRDefault="007B7C94">
      <w:pPr>
        <w:pStyle w:val="ConsPlusNormal"/>
        <w:ind w:firstLine="540"/>
        <w:jc w:val="both"/>
      </w:pPr>
      <w:r>
        <w:t xml:space="preserve">По вопросу 3. Согласно </w:t>
      </w:r>
      <w:hyperlink r:id="rId11" w:history="1">
        <w:r>
          <w:rPr>
            <w:color w:val="0000FF"/>
          </w:rPr>
          <w:t>пункту 9</w:t>
        </w:r>
      </w:hyperlink>
      <w:r>
        <w:t xml:space="preserve"> Требований N 90 площадь жилого здания определяется как сумма площадей этажей жилого здания. При этом в соответствии с </w:t>
      </w:r>
      <w:hyperlink r:id="rId12" w:history="1">
        <w:r>
          <w:rPr>
            <w:color w:val="0000FF"/>
          </w:rPr>
          <w:t>Приложением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 Свода правил N 54.13330.2011 "Здания жилые многоквартирные. Актуализированная редакция СНиП 31-01-2003", утвержденного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Минрегиона России от 24 декабря 2010 г. N 778 (далее - СП N 54.13330.2011), пространство высотой 1,8 м и менее, используемое только для прокладки коммуникаций, этажом не является. Согласно </w:t>
      </w:r>
      <w:hyperlink r:id="rId14" w:history="1">
        <w:r>
          <w:rPr>
            <w:color w:val="0000FF"/>
          </w:rPr>
          <w:t>пункту В.1.6</w:t>
        </w:r>
      </w:hyperlink>
      <w:r>
        <w:t xml:space="preserve"> Приложения В СП N 54.13330.2011 подполье под зданием независимо от его высоты, а также междуэтажное пространство и технический чердак с высотой менее 1,8 м в число надземных этажей не включаются.</w:t>
      </w:r>
    </w:p>
    <w:p w:rsidR="007B7C94" w:rsidRDefault="007B7C94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пунктом 5.8</w:t>
        </w:r>
      </w:hyperlink>
      <w:r>
        <w:t xml:space="preserve"> СП N 54.13330.2011 высота (от пола до потолка) жилых комнат и кухни (кухни-столовой) в климатических районах IА, IБ, IГ, IД и IV</w:t>
      </w:r>
      <w:proofErr w:type="gramStart"/>
      <w:r>
        <w:t>А</w:t>
      </w:r>
      <w:proofErr w:type="gramEnd"/>
      <w:r>
        <w:t xml:space="preserve"> должна быть не менее 2,7 м, а в других климатических районах - не менее 2,5 м.</w:t>
      </w:r>
    </w:p>
    <w:p w:rsidR="007B7C94" w:rsidRDefault="007B7C94">
      <w:pPr>
        <w:pStyle w:val="ConsPlusNormal"/>
        <w:ind w:firstLine="540"/>
        <w:jc w:val="both"/>
      </w:pPr>
      <w:r>
        <w:t>Таким образом, минимальная высота от пола до низа выступающих конструкций (несущих и вспомогательных), при которой площадь этажа включается в площадь жилого здания, должна быть более 1,8 метра.</w:t>
      </w:r>
    </w:p>
    <w:p w:rsidR="007B7C94" w:rsidRDefault="007B7C94">
      <w:pPr>
        <w:pStyle w:val="ConsPlusNormal"/>
        <w:ind w:firstLine="540"/>
        <w:jc w:val="both"/>
      </w:pPr>
      <w:r>
        <w:t xml:space="preserve">По вопросу 4. Согласно </w:t>
      </w:r>
      <w:hyperlink r:id="rId16" w:history="1">
        <w:r>
          <w:rPr>
            <w:color w:val="0000FF"/>
          </w:rPr>
          <w:t>пункту 8</w:t>
        </w:r>
      </w:hyperlink>
      <w:r>
        <w:t xml:space="preserve"> Требований N 90 в площадь жилого здания включаются площади арочных проемов шириной 2 метра и более. В частности, такое возможно в случае, если такие проемы выполнены в наружных стенах здания.</w:t>
      </w:r>
    </w:p>
    <w:p w:rsidR="007B7C94" w:rsidRDefault="007B7C94">
      <w:pPr>
        <w:pStyle w:val="ConsPlusNormal"/>
        <w:ind w:firstLine="540"/>
        <w:jc w:val="both"/>
      </w:pPr>
      <w:r>
        <w:t xml:space="preserve">По вопросу 5. </w:t>
      </w:r>
      <w:proofErr w:type="gramStart"/>
      <w:r>
        <w:t xml:space="preserve">В соответствии с </w:t>
      </w:r>
      <w:hyperlink r:id="rId17" w:history="1">
        <w:r>
          <w:rPr>
            <w:color w:val="0000FF"/>
          </w:rPr>
          <w:t>абзацем вторым пункта 5</w:t>
        </w:r>
      </w:hyperlink>
      <w:r>
        <w:t xml:space="preserve"> Требований N 90 в площадь нежилого здания, сооружения включается площадь антресолей, галерей и балконов зрительных и других залов, веранд, наружных застекленных лоджий, галерей, переходов в другие здания, тоннелей, всех ярусов внутренних этажерок, рамп, открытых неотапливаемых планировочных элементов нежилого здания, сооружения (включая площадь эксплуатируемой кровли, открытых наружных галерей, открытых лоджий).</w:t>
      </w:r>
      <w:proofErr w:type="gramEnd"/>
      <w:r>
        <w:t xml:space="preserve"> Таким образом, в площадь нежилого здания включаются площади как застекленных лоджий, так открытых лоджий.</w:t>
      </w:r>
    </w:p>
    <w:p w:rsidR="007B7C94" w:rsidRDefault="007B7C94">
      <w:pPr>
        <w:pStyle w:val="ConsPlusNormal"/>
        <w:jc w:val="both"/>
      </w:pPr>
    </w:p>
    <w:p w:rsidR="007B7C94" w:rsidRDefault="007B7C94">
      <w:pPr>
        <w:pStyle w:val="ConsPlusNormal"/>
        <w:jc w:val="both"/>
      </w:pPr>
    </w:p>
    <w:p w:rsidR="007B7C94" w:rsidRDefault="007B7C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14A" w:rsidRDefault="007B7C94">
      <w:bookmarkStart w:id="0" w:name="_GoBack"/>
      <w:bookmarkEnd w:id="0"/>
    </w:p>
    <w:sectPr w:rsidR="0070514A" w:rsidSect="00E6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4"/>
    <w:rsid w:val="001417D4"/>
    <w:rsid w:val="00333B45"/>
    <w:rsid w:val="007B7C94"/>
    <w:rsid w:val="008A579B"/>
    <w:rsid w:val="00BD471D"/>
    <w:rsid w:val="00E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C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C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13C03F18EEA0C76F95D2AAFF7EDE7982F2E9A97EE3E208BA158E4795415F55215F18184754E30u6k7J" TargetMode="External"/><Relationship Id="rId13" Type="http://schemas.openxmlformats.org/officeDocument/2006/relationships/hyperlink" Target="consultantplus://offline/ref=D9B13C03F18EEA0C76F9423FAAF7EDE798252E9C9EEC632A83F854E6u7kE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13C03F18EEA0C76F95D2AAFF7EDE79B272B9997EF3E208BA158E4795415F55215F18184754F31u6kBJ" TargetMode="External"/><Relationship Id="rId12" Type="http://schemas.openxmlformats.org/officeDocument/2006/relationships/hyperlink" Target="consultantplus://offline/ref=D9B13C03F18EEA0C76F9423FAAF7EDE798252E959BEC632A83F854E67E5B4AE2555CFD8084714Eu3k5J" TargetMode="External"/><Relationship Id="rId17" Type="http://schemas.openxmlformats.org/officeDocument/2006/relationships/hyperlink" Target="consultantplus://offline/ref=D9B13C03F18EEA0C76F95D2AAFF7EDE7982F2E9A97EE3E208BA158E4795415F55215F18184754F39u6k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B13C03F18EEA0C76F95D2AAFF7EDE7982F2E9A97EE3E208BA158E4795415F55215F18184754E30u6k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13C03F18EEA0C76F95D2AAFF7EDE79B272B9997EF3E208BA158E4795415F55215F18184754F31u6kBJ" TargetMode="External"/><Relationship Id="rId11" Type="http://schemas.openxmlformats.org/officeDocument/2006/relationships/hyperlink" Target="consultantplus://offline/ref=D9B13C03F18EEA0C76F95D2AAFF7EDE7982F2E9A97EE3E208BA158E4795415F55215F18184754E30u6k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9B13C03F18EEA0C76F9423FAAF7EDE798252E959BEC632A83F854E67E5B4AE2555CFD8084744Fu3k3J" TargetMode="External"/><Relationship Id="rId10" Type="http://schemas.openxmlformats.org/officeDocument/2006/relationships/hyperlink" Target="consultantplus://offline/ref=D9B13C03F18EEA0C76F95D2AAFF7EDE7982F2E9A97EE3E208BA158E4795415F55215F18184754E31u6k3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13C03F18EEA0C76F95D2AAFF7EDE7982F2E9A97EE3E208BA158E4795415F55215F18184754E30u6kBJ" TargetMode="External"/><Relationship Id="rId14" Type="http://schemas.openxmlformats.org/officeDocument/2006/relationships/hyperlink" Target="consultantplus://offline/ref=D9B13C03F18EEA0C76F9423FAAF7EDE798252E959BEC632A83F854E67E5B4AE2555CFD80847148u3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Джерихова Юлия Александровна</dc:creator>
  <cp:lastModifiedBy>Джерихова Юлия Александровна</cp:lastModifiedBy>
  <cp:revision>1</cp:revision>
  <dcterms:created xsi:type="dcterms:W3CDTF">2017-03-13T09:36:00Z</dcterms:created>
  <dcterms:modified xsi:type="dcterms:W3CDTF">2017-03-13T09:37:00Z</dcterms:modified>
</cp:coreProperties>
</file>