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B" w:rsidRDefault="00E706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06FB" w:rsidRDefault="00E706FB">
      <w:pPr>
        <w:pStyle w:val="ConsPlusNormal"/>
        <w:jc w:val="both"/>
        <w:outlineLvl w:val="0"/>
      </w:pPr>
    </w:p>
    <w:p w:rsidR="00E706FB" w:rsidRDefault="00E706FB">
      <w:pPr>
        <w:pStyle w:val="ConsPlusNormal"/>
        <w:outlineLvl w:val="0"/>
      </w:pPr>
      <w:r>
        <w:t>Зарегистрировано в Минюсте России 13 марта 2017 г. N 45922</w:t>
      </w:r>
    </w:p>
    <w:p w:rsidR="00E706FB" w:rsidRDefault="00E706F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706FB" w:rsidRDefault="00E706FB">
      <w:pPr>
        <w:pStyle w:val="ConsPlusTitle"/>
        <w:jc w:val="center"/>
      </w:pPr>
    </w:p>
    <w:p w:rsidR="00E706FB" w:rsidRDefault="00E706FB">
      <w:pPr>
        <w:pStyle w:val="ConsPlusTitle"/>
        <w:jc w:val="center"/>
      </w:pPr>
      <w:r>
        <w:t>ПРИКАЗ</w:t>
      </w:r>
    </w:p>
    <w:p w:rsidR="00E706FB" w:rsidRDefault="00E706FB">
      <w:pPr>
        <w:pStyle w:val="ConsPlusTitle"/>
        <w:jc w:val="center"/>
      </w:pPr>
      <w:r>
        <w:t>от 16 февраля 2017 г. N 62</w:t>
      </w:r>
    </w:p>
    <w:p w:rsidR="00E706FB" w:rsidRDefault="00E706FB">
      <w:pPr>
        <w:pStyle w:val="ConsPlusTitle"/>
        <w:jc w:val="center"/>
      </w:pPr>
    </w:p>
    <w:p w:rsidR="00E706FB" w:rsidRDefault="00E706FB">
      <w:pPr>
        <w:pStyle w:val="ConsPlusTitle"/>
        <w:jc w:val="center"/>
      </w:pPr>
      <w:r>
        <w:t>О ПЕРЕЧНЕ</w:t>
      </w:r>
    </w:p>
    <w:p w:rsidR="00E706FB" w:rsidRDefault="00E706FB">
      <w:pPr>
        <w:pStyle w:val="ConsPlusTitle"/>
        <w:jc w:val="center"/>
      </w:pPr>
      <w:r>
        <w:t>СВЕДЕНИЙ, СОДЕРЖАЩИХСЯ В ЕДИНОМ ГОСУДАРСТВЕННОМ РЕЕСТРЕ</w:t>
      </w:r>
    </w:p>
    <w:p w:rsidR="00E706FB" w:rsidRDefault="00E706FB">
      <w:pPr>
        <w:pStyle w:val="ConsPlusTitle"/>
        <w:jc w:val="center"/>
      </w:pPr>
      <w:proofErr w:type="gramStart"/>
      <w:r>
        <w:t>НЕДВИЖИМОСТИ И ИСПОЛЬЗУЕМЫХ ДЛЯ ЦЕЛЕЙ ОБНОВЛЕНИЯ ЕДИНОЙ</w:t>
      </w:r>
      <w:proofErr w:type="gramEnd"/>
    </w:p>
    <w:p w:rsidR="00E706FB" w:rsidRDefault="00E706FB">
      <w:pPr>
        <w:pStyle w:val="ConsPlusTitle"/>
        <w:jc w:val="center"/>
      </w:pPr>
      <w:r>
        <w:t>ЭЛЕКТРОННОЙ КАРТОГРАФИЧЕСКОЙ ОСНОВЫ</w:t>
      </w: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20</w:t>
        </w:r>
      </w:hyperlink>
      <w:r>
        <w:t xml:space="preserve"> Федерального закона от 30 декабря 2015 г. N 431-ФЗ "О геодезии, картографии и пространственных данных и о внесении изменений в отдельные законодательные акты Российской Федерации" (Собрание законодательства Российской Федерации, 2016, N 1, ст. 51; N 27, ст. 4294) приказываю:</w:t>
      </w:r>
    </w:p>
    <w:p w:rsidR="00E706FB" w:rsidRDefault="00E706FB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сведений, содержащихся в Едином государственном реестре недвижимости и используемых для целей обновления единой электронной картографической основы.</w:t>
      </w: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jc w:val="right"/>
      </w:pPr>
      <w:r>
        <w:t>Министр</w:t>
      </w:r>
    </w:p>
    <w:p w:rsidR="00E706FB" w:rsidRDefault="00E706FB">
      <w:pPr>
        <w:pStyle w:val="ConsPlusNormal"/>
        <w:jc w:val="right"/>
      </w:pPr>
      <w:r>
        <w:t>М.С.ОРЕШКИН</w:t>
      </w: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jc w:val="right"/>
        <w:outlineLvl w:val="0"/>
      </w:pPr>
      <w:r>
        <w:t>Утвержден</w:t>
      </w:r>
    </w:p>
    <w:p w:rsidR="00E706FB" w:rsidRDefault="00E706FB">
      <w:pPr>
        <w:pStyle w:val="ConsPlusNormal"/>
        <w:jc w:val="right"/>
      </w:pPr>
      <w:r>
        <w:t>приказом Минэкономразвития России</w:t>
      </w:r>
    </w:p>
    <w:p w:rsidR="00E706FB" w:rsidRDefault="00E706FB">
      <w:pPr>
        <w:pStyle w:val="ConsPlusNormal"/>
        <w:jc w:val="right"/>
      </w:pPr>
      <w:r>
        <w:t>от 16.02.2017 N 62</w:t>
      </w: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Title"/>
        <w:jc w:val="center"/>
      </w:pPr>
      <w:bookmarkStart w:id="0" w:name="P28"/>
      <w:bookmarkEnd w:id="0"/>
      <w:r>
        <w:t>ПЕРЕЧЕНЬ</w:t>
      </w:r>
    </w:p>
    <w:p w:rsidR="00E706FB" w:rsidRDefault="00E706FB">
      <w:pPr>
        <w:pStyle w:val="ConsPlusTitle"/>
        <w:jc w:val="center"/>
      </w:pPr>
      <w:r>
        <w:t>СВЕДЕНИЙ, СОДЕРЖАЩИХСЯ В ЕДИНОМ ГОСУДАРСТВЕННОМ РЕЕСТРЕ</w:t>
      </w:r>
    </w:p>
    <w:p w:rsidR="00E706FB" w:rsidRDefault="00E706FB">
      <w:pPr>
        <w:pStyle w:val="ConsPlusTitle"/>
        <w:jc w:val="center"/>
      </w:pPr>
      <w:proofErr w:type="gramStart"/>
      <w:r>
        <w:t>НЕДВИЖИМОСТИ И ИСПОЛЬЗУЕМЫХ ДЛЯ ЦЕЛЕЙ ОБНОВЛЕНИЯ ЕДИНОЙ</w:t>
      </w:r>
      <w:proofErr w:type="gramEnd"/>
    </w:p>
    <w:p w:rsidR="00E706FB" w:rsidRDefault="00E706FB">
      <w:pPr>
        <w:pStyle w:val="ConsPlusTitle"/>
        <w:jc w:val="center"/>
      </w:pPr>
      <w:r>
        <w:t>ЭЛЕКТРОННОЙ КАРТОГРАФИЧЕСКОЙ ОСНОВЫ</w:t>
      </w: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ind w:firstLine="540"/>
        <w:jc w:val="both"/>
      </w:pPr>
      <w:r>
        <w:t>1. Сведения о границах:</w:t>
      </w:r>
    </w:p>
    <w:p w:rsidR="00E706FB" w:rsidRDefault="00E706FB">
      <w:pPr>
        <w:pStyle w:val="ConsPlusNormal"/>
        <w:ind w:firstLine="540"/>
        <w:jc w:val="both"/>
      </w:pPr>
      <w:r>
        <w:t>координаты характерных точек Государственной границы Российской Федерации;</w:t>
      </w:r>
    </w:p>
    <w:p w:rsidR="00E706FB" w:rsidRDefault="00E706FB">
      <w:pPr>
        <w:pStyle w:val="ConsPlusNormal"/>
        <w:ind w:firstLine="540"/>
        <w:jc w:val="both"/>
      </w:pPr>
      <w:r>
        <w:t>координаты характерных точек границы между субъектами Российской Федерации;</w:t>
      </w:r>
    </w:p>
    <w:p w:rsidR="00E706FB" w:rsidRDefault="00E706FB">
      <w:pPr>
        <w:pStyle w:val="ConsPlusNormal"/>
        <w:ind w:firstLine="540"/>
        <w:jc w:val="both"/>
      </w:pPr>
      <w:r>
        <w:t>координаты характерных точек границы населенного пункта.</w:t>
      </w:r>
    </w:p>
    <w:p w:rsidR="00E706FB" w:rsidRDefault="00E706FB">
      <w:pPr>
        <w:pStyle w:val="ConsPlusNormal"/>
        <w:ind w:firstLine="540"/>
        <w:jc w:val="both"/>
      </w:pPr>
      <w:r>
        <w:t>2. Сведения о зданиях, сооружениях, объектах незавершенного строительства:</w:t>
      </w:r>
    </w:p>
    <w:p w:rsidR="00E706FB" w:rsidRDefault="00E706FB">
      <w:pPr>
        <w:pStyle w:val="ConsPlusNormal"/>
        <w:ind w:firstLine="540"/>
        <w:jc w:val="both"/>
      </w:pPr>
      <w:r>
        <w:t>координаты характерных точек контура здания, сооружения, объекта незавершенного строительства;</w:t>
      </w:r>
    </w:p>
    <w:p w:rsidR="00E706FB" w:rsidRDefault="00E706FB">
      <w:pPr>
        <w:pStyle w:val="ConsPlusNormal"/>
        <w:ind w:firstLine="540"/>
        <w:jc w:val="both"/>
      </w:pPr>
      <w:r>
        <w:t>вид объекта недвижимости (здание, сооружение, объект незавершенного строительства);</w:t>
      </w:r>
    </w:p>
    <w:p w:rsidR="00E706FB" w:rsidRDefault="00E706FB">
      <w:pPr>
        <w:pStyle w:val="ConsPlusNormal"/>
        <w:ind w:firstLine="540"/>
        <w:jc w:val="both"/>
      </w:pPr>
      <w:r>
        <w:t>адрес;</w:t>
      </w:r>
    </w:p>
    <w:p w:rsidR="00E706FB" w:rsidRDefault="00E706FB">
      <w:pPr>
        <w:pStyle w:val="ConsPlusNormal"/>
        <w:ind w:firstLine="540"/>
        <w:jc w:val="both"/>
      </w:pPr>
      <w:r>
        <w:t>наименование (при наличии такого наименования);</w:t>
      </w:r>
    </w:p>
    <w:p w:rsidR="00E706FB" w:rsidRDefault="00E706FB">
      <w:pPr>
        <w:pStyle w:val="ConsPlusNormal"/>
        <w:ind w:firstLine="540"/>
        <w:jc w:val="both"/>
      </w:pPr>
      <w:r>
        <w:t>а) в отношении зданий:</w:t>
      </w:r>
    </w:p>
    <w:p w:rsidR="00E706FB" w:rsidRDefault="00E706FB">
      <w:pPr>
        <w:pStyle w:val="ConsPlusNormal"/>
        <w:ind w:firstLine="540"/>
        <w:jc w:val="both"/>
      </w:pPr>
      <w:r>
        <w:t>материал наружных стен;</w:t>
      </w:r>
    </w:p>
    <w:p w:rsidR="00E706FB" w:rsidRDefault="00E706FB">
      <w:pPr>
        <w:pStyle w:val="ConsPlusNormal"/>
        <w:ind w:firstLine="540"/>
        <w:jc w:val="both"/>
      </w:pPr>
      <w:r>
        <w:t>назначение (нежилое, жилое);</w:t>
      </w:r>
    </w:p>
    <w:p w:rsidR="00E706FB" w:rsidRDefault="00E706FB">
      <w:pPr>
        <w:pStyle w:val="ConsPlusNormal"/>
        <w:ind w:firstLine="540"/>
        <w:jc w:val="both"/>
      </w:pPr>
      <w:r>
        <w:t>количество этажей, в том числе подземных этажей, при наличии этажности;</w:t>
      </w:r>
    </w:p>
    <w:p w:rsidR="00E706FB" w:rsidRDefault="00E706FB">
      <w:pPr>
        <w:pStyle w:val="ConsPlusNormal"/>
        <w:ind w:firstLine="540"/>
        <w:jc w:val="both"/>
      </w:pPr>
      <w:r>
        <w:lastRenderedPageBreak/>
        <w:t>б) в отношении сооружений:</w:t>
      </w:r>
    </w:p>
    <w:p w:rsidR="00E706FB" w:rsidRDefault="00E706FB">
      <w:pPr>
        <w:pStyle w:val="ConsPlusNormal"/>
        <w:ind w:firstLine="540"/>
        <w:jc w:val="both"/>
      </w:pPr>
      <w:r>
        <w:t>тип и значение основной характеристики (протяженность, глубина, глубина залегания, площадь, площадь застройки, количество этажей, в том числе подземных этажей, при наличии этажности у сооружения, высота);</w:t>
      </w:r>
    </w:p>
    <w:p w:rsidR="00E706FB" w:rsidRDefault="00E706FB">
      <w:pPr>
        <w:pStyle w:val="ConsPlusNormal"/>
        <w:ind w:firstLine="540"/>
        <w:jc w:val="both"/>
      </w:pPr>
      <w:r>
        <w:t>назначение.</w:t>
      </w:r>
    </w:p>
    <w:p w:rsidR="00E706FB" w:rsidRDefault="00E706FB">
      <w:pPr>
        <w:pStyle w:val="ConsPlusNormal"/>
        <w:ind w:firstLine="540"/>
        <w:jc w:val="both"/>
      </w:pPr>
      <w:r>
        <w:t>3. Сведения о водных объектах:</w:t>
      </w:r>
    </w:p>
    <w:p w:rsidR="00E706FB" w:rsidRDefault="00E706FB">
      <w:pPr>
        <w:pStyle w:val="ConsPlusNormal"/>
        <w:ind w:firstLine="540"/>
        <w:jc w:val="both"/>
      </w:pPr>
      <w:r>
        <w:t>тип и наименование (при наличии) поверхностного водного объекта;</w:t>
      </w:r>
    </w:p>
    <w:p w:rsidR="00E706FB" w:rsidRDefault="00E706FB">
      <w:pPr>
        <w:pStyle w:val="ConsPlusNormal"/>
        <w:ind w:firstLine="540"/>
        <w:jc w:val="both"/>
      </w:pPr>
      <w:r>
        <w:t>координаты характерных точек береговой линии (границы водного объекта).</w:t>
      </w: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jc w:val="both"/>
      </w:pPr>
    </w:p>
    <w:p w:rsidR="00E706FB" w:rsidRDefault="00E70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E706FB">
      <w:bookmarkStart w:id="1" w:name="_GoBack"/>
      <w:bookmarkEnd w:id="1"/>
    </w:p>
    <w:sectPr w:rsidR="0070514A" w:rsidSect="000D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FB"/>
    <w:rsid w:val="001417D4"/>
    <w:rsid w:val="00333B45"/>
    <w:rsid w:val="008A579B"/>
    <w:rsid w:val="00BD471D"/>
    <w:rsid w:val="00E706FB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141CAE3ACFFF509A88F7B643AA722646FC104662E0AA74A8CDDF9E86105D7ED45917FA0A6FE1DM9Y5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2017-03-16T08:24:00Z</dcterms:created>
  <dcterms:modified xsi:type="dcterms:W3CDTF">2017-03-16T08:25:00Z</dcterms:modified>
</cp:coreProperties>
</file>